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Государственное регулирование деятельности предприятий РФ и КНР</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предприятия с углубленным изучением китайского языка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3DA7B62" w:rsidR="00A77598" w:rsidRPr="00405813"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7C4C52">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E6139" w:rsidRDefault="007A7979" w:rsidP="00511619">
            <w:pPr>
              <w:rPr>
                <w:rFonts w:ascii="Times New Roman" w:hAnsi="Times New Roman" w:cs="Times New Roman"/>
                <w:sz w:val="20"/>
                <w:szCs w:val="20"/>
              </w:rPr>
            </w:pPr>
            <w:proofErr w:type="spellStart"/>
            <w:r w:rsidRPr="001E6139">
              <w:rPr>
                <w:rFonts w:ascii="Times New Roman" w:hAnsi="Times New Roman" w:cs="Times New Roman"/>
                <w:sz w:val="20"/>
                <w:szCs w:val="20"/>
              </w:rPr>
              <w:t>д.э.н</w:t>
            </w:r>
            <w:proofErr w:type="spellEnd"/>
            <w:r w:rsidRPr="001E6139">
              <w:rPr>
                <w:rFonts w:ascii="Times New Roman" w:hAnsi="Times New Roman" w:cs="Times New Roman"/>
                <w:sz w:val="20"/>
                <w:szCs w:val="20"/>
              </w:rPr>
              <w:t xml:space="preserve">, Айрапетова </w:t>
            </w:r>
            <w:proofErr w:type="spellStart"/>
            <w:r w:rsidRPr="001E6139">
              <w:rPr>
                <w:rFonts w:ascii="Times New Roman" w:hAnsi="Times New Roman" w:cs="Times New Roman"/>
                <w:sz w:val="20"/>
                <w:szCs w:val="20"/>
              </w:rPr>
              <w:t>Ануш</w:t>
            </w:r>
            <w:proofErr w:type="spellEnd"/>
            <w:r w:rsidRPr="001E6139">
              <w:rPr>
                <w:rFonts w:ascii="Times New Roman" w:hAnsi="Times New Roman" w:cs="Times New Roman"/>
                <w:sz w:val="20"/>
                <w:szCs w:val="20"/>
              </w:rPr>
              <w:t xml:space="preserve"> Генриховна</w:t>
            </w:r>
          </w:p>
        </w:tc>
      </w:tr>
      <w:tr w:rsidR="007A7979" w:rsidRPr="007A7979" w14:paraId="499DA7CC" w14:textId="77777777" w:rsidTr="00ED54AA">
        <w:tc>
          <w:tcPr>
            <w:tcW w:w="9345" w:type="dxa"/>
          </w:tcPr>
          <w:p w14:paraId="02E94235" w14:textId="77777777" w:rsidR="007A7979" w:rsidRPr="001E6139" w:rsidRDefault="007A7979" w:rsidP="00511619">
            <w:pPr>
              <w:rPr>
                <w:rFonts w:ascii="Times New Roman" w:hAnsi="Times New Roman" w:cs="Times New Roman"/>
                <w:sz w:val="20"/>
                <w:szCs w:val="20"/>
              </w:rPr>
            </w:pPr>
            <w:r w:rsidRPr="001E6139">
              <w:rPr>
                <w:rFonts w:ascii="Times New Roman" w:hAnsi="Times New Roman" w:cs="Times New Roman"/>
                <w:sz w:val="20"/>
                <w:szCs w:val="20"/>
              </w:rPr>
              <w:t xml:space="preserve">к.э.н, </w:t>
            </w:r>
            <w:proofErr w:type="spellStart"/>
            <w:r w:rsidRPr="001E6139">
              <w:rPr>
                <w:rFonts w:ascii="Times New Roman" w:hAnsi="Times New Roman" w:cs="Times New Roman"/>
                <w:sz w:val="20"/>
                <w:szCs w:val="20"/>
              </w:rPr>
              <w:t>Грега</w:t>
            </w:r>
            <w:proofErr w:type="spellEnd"/>
            <w:r w:rsidRPr="001E6139">
              <w:rPr>
                <w:rFonts w:ascii="Times New Roman" w:hAnsi="Times New Roman" w:cs="Times New Roman"/>
                <w:sz w:val="20"/>
                <w:szCs w:val="20"/>
              </w:rPr>
              <w:t xml:space="preserve"> Василий Михайлович</w:t>
            </w:r>
          </w:p>
        </w:tc>
      </w:tr>
      <w:tr w:rsidR="007A7979" w:rsidRPr="007A7979" w14:paraId="34936079" w14:textId="77777777" w:rsidTr="00ED54AA">
        <w:tc>
          <w:tcPr>
            <w:tcW w:w="9345" w:type="dxa"/>
          </w:tcPr>
          <w:p w14:paraId="403B0DF6" w14:textId="77777777" w:rsidR="007A7979" w:rsidRPr="007A7979" w:rsidRDefault="007A7979" w:rsidP="00511619">
            <w:pPr>
              <w:rPr>
                <w:rFonts w:ascii="Times New Roman" w:hAnsi="Times New Roman" w:cs="Times New Roman"/>
                <w:sz w:val="20"/>
                <w:szCs w:val="20"/>
                <w:lang w:val="en-US"/>
              </w:rPr>
            </w:pPr>
            <w:r w:rsidRPr="007A7979">
              <w:rPr>
                <w:rFonts w:ascii="Times New Roman" w:hAnsi="Times New Roman" w:cs="Times New Roman"/>
                <w:sz w:val="20"/>
                <w:szCs w:val="20"/>
                <w:lang w:val="en-US"/>
              </w:rPr>
              <w:t>Ассистент, Гордиенко Мария Григорьевна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626B230" w:rsidR="004475DA" w:rsidRPr="00D376BF"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7C4C52">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2A35331"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E6139">
              <w:rPr>
                <w:noProof/>
                <w:webHidden/>
              </w:rPr>
              <w:t>3</w:t>
            </w:r>
            <w:r w:rsidR="00D75436">
              <w:rPr>
                <w:noProof/>
                <w:webHidden/>
              </w:rPr>
              <w:fldChar w:fldCharType="end"/>
            </w:r>
          </w:hyperlink>
        </w:p>
        <w:p w14:paraId="48630344" w14:textId="491DAA6A" w:rsidR="00D75436" w:rsidRDefault="00EC2B8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E6139">
              <w:rPr>
                <w:noProof/>
                <w:webHidden/>
              </w:rPr>
              <w:t>3</w:t>
            </w:r>
            <w:r w:rsidR="00D75436">
              <w:rPr>
                <w:noProof/>
                <w:webHidden/>
              </w:rPr>
              <w:fldChar w:fldCharType="end"/>
            </w:r>
          </w:hyperlink>
        </w:p>
        <w:p w14:paraId="19812FA2" w14:textId="1F54EED0" w:rsidR="00D75436" w:rsidRDefault="00EC2B8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E6139">
              <w:rPr>
                <w:noProof/>
                <w:webHidden/>
              </w:rPr>
              <w:t>3</w:t>
            </w:r>
            <w:r w:rsidR="00D75436">
              <w:rPr>
                <w:noProof/>
                <w:webHidden/>
              </w:rPr>
              <w:fldChar w:fldCharType="end"/>
            </w:r>
          </w:hyperlink>
        </w:p>
        <w:p w14:paraId="0C0D0ADC" w14:textId="207A83FF" w:rsidR="00D75436" w:rsidRDefault="00EC2B8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E6139">
              <w:rPr>
                <w:noProof/>
                <w:webHidden/>
              </w:rPr>
              <w:t>4</w:t>
            </w:r>
            <w:r w:rsidR="00D75436">
              <w:rPr>
                <w:noProof/>
                <w:webHidden/>
              </w:rPr>
              <w:fldChar w:fldCharType="end"/>
            </w:r>
          </w:hyperlink>
        </w:p>
        <w:p w14:paraId="6B664574" w14:textId="41C949F0" w:rsidR="00D75436" w:rsidRDefault="00EC2B8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E6139">
              <w:rPr>
                <w:noProof/>
                <w:webHidden/>
              </w:rPr>
              <w:t>7</w:t>
            </w:r>
            <w:r w:rsidR="00D75436">
              <w:rPr>
                <w:noProof/>
                <w:webHidden/>
              </w:rPr>
              <w:fldChar w:fldCharType="end"/>
            </w:r>
          </w:hyperlink>
        </w:p>
        <w:p w14:paraId="4D83616F" w14:textId="356093B9" w:rsidR="00D75436" w:rsidRDefault="00EC2B8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E6139">
              <w:rPr>
                <w:noProof/>
                <w:webHidden/>
              </w:rPr>
              <w:t>7</w:t>
            </w:r>
            <w:r w:rsidR="00D75436">
              <w:rPr>
                <w:noProof/>
                <w:webHidden/>
              </w:rPr>
              <w:fldChar w:fldCharType="end"/>
            </w:r>
          </w:hyperlink>
        </w:p>
        <w:p w14:paraId="443DC78D" w14:textId="7983C108" w:rsidR="00D75436" w:rsidRDefault="00EC2B8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E6139">
              <w:rPr>
                <w:noProof/>
                <w:webHidden/>
              </w:rPr>
              <w:t>7</w:t>
            </w:r>
            <w:r w:rsidR="00D75436">
              <w:rPr>
                <w:noProof/>
                <w:webHidden/>
              </w:rPr>
              <w:fldChar w:fldCharType="end"/>
            </w:r>
          </w:hyperlink>
        </w:p>
        <w:p w14:paraId="111D391A" w14:textId="52B7718D" w:rsidR="00D75436" w:rsidRDefault="00EC2B8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E6139">
              <w:rPr>
                <w:noProof/>
                <w:webHidden/>
              </w:rPr>
              <w:t>7</w:t>
            </w:r>
            <w:r w:rsidR="00D75436">
              <w:rPr>
                <w:noProof/>
                <w:webHidden/>
              </w:rPr>
              <w:fldChar w:fldCharType="end"/>
            </w:r>
          </w:hyperlink>
        </w:p>
        <w:p w14:paraId="29245BDC" w14:textId="504F89E6" w:rsidR="00D75436" w:rsidRDefault="00EC2B8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E6139">
              <w:rPr>
                <w:noProof/>
                <w:webHidden/>
              </w:rPr>
              <w:t>8</w:t>
            </w:r>
            <w:r w:rsidR="00D75436">
              <w:rPr>
                <w:noProof/>
                <w:webHidden/>
              </w:rPr>
              <w:fldChar w:fldCharType="end"/>
            </w:r>
          </w:hyperlink>
        </w:p>
        <w:p w14:paraId="72E4D059" w14:textId="3C41607C" w:rsidR="00D75436" w:rsidRDefault="00EC2B8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E6139">
              <w:rPr>
                <w:noProof/>
                <w:webHidden/>
              </w:rPr>
              <w:t>10</w:t>
            </w:r>
            <w:r w:rsidR="00D75436">
              <w:rPr>
                <w:noProof/>
                <w:webHidden/>
              </w:rPr>
              <w:fldChar w:fldCharType="end"/>
            </w:r>
          </w:hyperlink>
        </w:p>
        <w:p w14:paraId="4F19E6D5" w14:textId="768D79D4" w:rsidR="00D75436" w:rsidRDefault="00EC2B8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E6139">
              <w:rPr>
                <w:noProof/>
                <w:webHidden/>
              </w:rPr>
              <w:t>11</w:t>
            </w:r>
            <w:r w:rsidR="00D75436">
              <w:rPr>
                <w:noProof/>
                <w:webHidden/>
              </w:rPr>
              <w:fldChar w:fldCharType="end"/>
            </w:r>
          </w:hyperlink>
        </w:p>
        <w:p w14:paraId="2FB96700" w14:textId="752A9DA5" w:rsidR="00D75436" w:rsidRDefault="00EC2B8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E6139">
              <w:rPr>
                <w:noProof/>
                <w:webHidden/>
              </w:rPr>
              <w:t>12</w:t>
            </w:r>
            <w:r w:rsidR="00D75436">
              <w:rPr>
                <w:noProof/>
                <w:webHidden/>
              </w:rPr>
              <w:fldChar w:fldCharType="end"/>
            </w:r>
          </w:hyperlink>
        </w:p>
        <w:p w14:paraId="76B13ADF" w14:textId="2912E34D" w:rsidR="00D75436" w:rsidRDefault="00EC2B8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E6139">
              <w:rPr>
                <w:noProof/>
                <w:webHidden/>
              </w:rPr>
              <w:t>12</w:t>
            </w:r>
            <w:r w:rsidR="00D75436">
              <w:rPr>
                <w:noProof/>
                <w:webHidden/>
              </w:rPr>
              <w:fldChar w:fldCharType="end"/>
            </w:r>
          </w:hyperlink>
        </w:p>
        <w:p w14:paraId="082C6EFB" w14:textId="5B7DB82B" w:rsidR="00D75436" w:rsidRDefault="00EC2B8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E6139">
              <w:rPr>
                <w:noProof/>
                <w:webHidden/>
              </w:rPr>
              <w:t>12</w:t>
            </w:r>
            <w:r w:rsidR="00D75436">
              <w:rPr>
                <w:noProof/>
                <w:webHidden/>
              </w:rPr>
              <w:fldChar w:fldCharType="end"/>
            </w:r>
          </w:hyperlink>
        </w:p>
        <w:p w14:paraId="2BAA514D" w14:textId="28BC3366" w:rsidR="00D75436" w:rsidRDefault="00EC2B8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E6139">
              <w:rPr>
                <w:noProof/>
                <w:webHidden/>
              </w:rPr>
              <w:t>12</w:t>
            </w:r>
            <w:r w:rsidR="00D75436">
              <w:rPr>
                <w:noProof/>
                <w:webHidden/>
              </w:rPr>
              <w:fldChar w:fldCharType="end"/>
            </w:r>
          </w:hyperlink>
        </w:p>
        <w:p w14:paraId="3FFDC0B4" w14:textId="2B81A345" w:rsidR="00D75436" w:rsidRDefault="00EC2B8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E6139">
              <w:rPr>
                <w:noProof/>
                <w:webHidden/>
              </w:rPr>
              <w:t>12</w:t>
            </w:r>
            <w:r w:rsidR="00D75436">
              <w:rPr>
                <w:noProof/>
                <w:webHidden/>
              </w:rPr>
              <w:fldChar w:fldCharType="end"/>
            </w:r>
          </w:hyperlink>
        </w:p>
        <w:p w14:paraId="04D6890B" w14:textId="7EB86FEF" w:rsidR="00D75436" w:rsidRDefault="00EC2B8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E6139">
              <w:rPr>
                <w:noProof/>
                <w:webHidden/>
              </w:rPr>
              <w:t>12</w:t>
            </w:r>
            <w:r w:rsidR="00D75436">
              <w:rPr>
                <w:noProof/>
                <w:webHidden/>
              </w:rPr>
              <w:fldChar w:fldCharType="end"/>
            </w:r>
          </w:hyperlink>
        </w:p>
        <w:p w14:paraId="355421B2" w14:textId="28BD01CF" w:rsidR="00D75436" w:rsidRDefault="00EC2B8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E6139">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1E6139">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профессиональных компетенций в части создания представлений о функционировании механизма государственного регулирования рыночных отношений в контексте освещения методологических, нормативно-правовых, ресурсных и организационных проблем, знаний основных особенностей и направлений вмешательства государства в экономические процессы воспроизводства, умений и навыков по выявлению проблем осуществления экономической политики государства на разных уровнях национальной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1E6139">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Государственное регулирование деятельности предприятий РФ и КНР</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E613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E613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E613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E613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E613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E6139" w:rsidRDefault="00751095" w:rsidP="009207A4">
            <w:pPr>
              <w:tabs>
                <w:tab w:val="left" w:pos="0"/>
              </w:tabs>
              <w:jc w:val="center"/>
              <w:rPr>
                <w:rFonts w:ascii="Times New Roman" w:hAnsi="Times New Roman" w:cs="Times New Roman"/>
                <w:lang w:bidi="ru-RU"/>
              </w:rPr>
            </w:pPr>
            <w:r w:rsidRPr="001E6139">
              <w:rPr>
                <w:rFonts w:ascii="Times New Roman" w:hAnsi="Times New Roman" w:cs="Times New Roman"/>
                <w:b/>
              </w:rPr>
              <w:t>Планируемые результаты обучения по дисциплине</w:t>
            </w:r>
          </w:p>
          <w:p w14:paraId="4A80ACB9" w14:textId="77777777" w:rsidR="00751095" w:rsidRPr="001E613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E613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E6139" w:rsidRDefault="00FD518F" w:rsidP="009207A4">
            <w:pPr>
              <w:widowControl w:val="0"/>
              <w:tabs>
                <w:tab w:val="left" w:pos="0"/>
              </w:tabs>
              <w:autoSpaceDE w:val="0"/>
              <w:autoSpaceDN w:val="0"/>
              <w:rPr>
                <w:rFonts w:ascii="Times New Roman" w:hAnsi="Times New Roman" w:cs="Times New Roman"/>
              </w:rPr>
            </w:pPr>
            <w:r w:rsidRPr="001E6139">
              <w:rPr>
                <w:rFonts w:ascii="Times New Roman" w:hAnsi="Times New Roman" w:cs="Times New Roman"/>
              </w:rPr>
              <w:t>ПК-1 - Подготовка исходных данных и проведение расчетов экономических и социально-экономических показателей на основе типовых методик с учетом действующей нормативной правовой базы РФ и КНР</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E6139" w:rsidRDefault="00FD518F" w:rsidP="009207A4">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ПК-1.2 - Анализировать законодательные и нормативные правовые акты по планированию, учету и анализу финансово-хозяйственной деятельности организации РФ и КНР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E6139" w:rsidRDefault="00751095" w:rsidP="009207A4">
            <w:pPr>
              <w:autoSpaceDE w:val="0"/>
              <w:autoSpaceDN w:val="0"/>
              <w:adjustRightInd w:val="0"/>
              <w:jc w:val="both"/>
              <w:rPr>
                <w:rFonts w:ascii="Times New Roman" w:hAnsi="Times New Roman" w:cs="Times New Roman"/>
              </w:rPr>
            </w:pPr>
            <w:r w:rsidRPr="001E6139">
              <w:rPr>
                <w:rFonts w:ascii="Times New Roman" w:hAnsi="Times New Roman" w:cs="Times New Roman"/>
              </w:rPr>
              <w:t xml:space="preserve">Знать: </w:t>
            </w:r>
            <w:r w:rsidR="00316402" w:rsidRPr="001E6139">
              <w:rPr>
                <w:rFonts w:ascii="Times New Roman" w:hAnsi="Times New Roman" w:cs="Times New Roman"/>
              </w:rPr>
              <w:t>теорию проектного управления и принятия управленческих решений, методы принятия решений в условиях неопределенности и риска, принципы и основные положения теории решения нестандартных задач, законы эволюции сложных систем, принципы функционального моделирования управленческих систем и типовые методы их совершенствования, методы сбора информации, анализ документов и отчетной информации, изучение обратной связи от заинтересованных сторон, как разработать план реализации проектов и программ</w:t>
            </w:r>
            <w:r w:rsidRPr="001E6139">
              <w:rPr>
                <w:rFonts w:ascii="Times New Roman" w:hAnsi="Times New Roman" w:cs="Times New Roman"/>
              </w:rPr>
              <w:t xml:space="preserve"> </w:t>
            </w:r>
          </w:p>
          <w:p w14:paraId="1D618C66" w14:textId="00124F5A" w:rsidR="00751095" w:rsidRPr="001E6139" w:rsidRDefault="00751095" w:rsidP="009207A4">
            <w:pPr>
              <w:autoSpaceDE w:val="0"/>
              <w:autoSpaceDN w:val="0"/>
              <w:adjustRightInd w:val="0"/>
              <w:jc w:val="both"/>
              <w:rPr>
                <w:rFonts w:ascii="Times New Roman" w:hAnsi="Times New Roman" w:cs="Times New Roman"/>
              </w:rPr>
            </w:pPr>
            <w:r w:rsidRPr="001E6139">
              <w:rPr>
                <w:rFonts w:ascii="Times New Roman" w:hAnsi="Times New Roman" w:cs="Times New Roman"/>
              </w:rPr>
              <w:t xml:space="preserve">Уметь: </w:t>
            </w:r>
            <w:r w:rsidR="00FD518F" w:rsidRPr="001E6139">
              <w:rPr>
                <w:rFonts w:ascii="Times New Roman" w:hAnsi="Times New Roman" w:cs="Times New Roman"/>
              </w:rPr>
              <w:t>анализировать информацию о границах процесса управления и планирования, требования к этим процессам, цели процессов или административного регламента на предприятиях РФ и КНР, использовать типовые методы и способы оценки выполнения профессиональных задач в области планирования производства на территории РФ и КНР, обосновывать количественные и качественные требования к производственным показателям, необходимым для решения поставленных проектных и профессиональных задач, оценивать рациональность их использования</w:t>
            </w:r>
            <w:r w:rsidRPr="001E6139">
              <w:rPr>
                <w:rFonts w:ascii="Times New Roman" w:hAnsi="Times New Roman" w:cs="Times New Roman"/>
              </w:rPr>
              <w:t xml:space="preserve">. </w:t>
            </w:r>
          </w:p>
          <w:p w14:paraId="253C4FDD" w14:textId="597ACE7D" w:rsidR="00751095" w:rsidRPr="001E6139" w:rsidRDefault="00751095" w:rsidP="00FD518F">
            <w:pPr>
              <w:autoSpaceDE w:val="0"/>
              <w:autoSpaceDN w:val="0"/>
              <w:adjustRightInd w:val="0"/>
              <w:jc w:val="both"/>
              <w:rPr>
                <w:rFonts w:ascii="Times New Roman" w:hAnsi="Times New Roman" w:cs="Times New Roman"/>
                <w:lang w:bidi="ru-RU"/>
              </w:rPr>
            </w:pPr>
            <w:r w:rsidRPr="001E6139">
              <w:rPr>
                <w:rFonts w:ascii="Times New Roman" w:hAnsi="Times New Roman" w:cs="Times New Roman"/>
              </w:rPr>
              <w:t xml:space="preserve">Владеть: </w:t>
            </w:r>
            <w:r w:rsidR="00FD518F" w:rsidRPr="001E6139">
              <w:rPr>
                <w:rFonts w:ascii="Times New Roman" w:hAnsi="Times New Roman" w:cs="Times New Roman"/>
              </w:rPr>
              <w:t>способностью 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 навыком осуществления текущего итогового контроля, оценки и коррекции планов производственно-хозяйственной деятельности структурного подразделения (отдела, цеха) промышленной организации, навыком формирования базы данных и разработки организационно-управленческой документации с использованием современных технологий электронного документооборота</w:t>
            </w:r>
            <w:r w:rsidRPr="001E6139">
              <w:rPr>
                <w:rFonts w:ascii="Times New Roman" w:hAnsi="Times New Roman" w:cs="Times New Roman"/>
              </w:rPr>
              <w:t>.</w:t>
            </w:r>
          </w:p>
        </w:tc>
      </w:tr>
      <w:tr w:rsidR="00751095" w:rsidRPr="001E6139" w14:paraId="29E76CF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4E8CE16" w14:textId="77777777" w:rsidR="00751095" w:rsidRPr="001E6139" w:rsidRDefault="00FD518F" w:rsidP="009207A4">
            <w:pPr>
              <w:widowControl w:val="0"/>
              <w:tabs>
                <w:tab w:val="left" w:pos="0"/>
              </w:tabs>
              <w:autoSpaceDE w:val="0"/>
              <w:autoSpaceDN w:val="0"/>
              <w:rPr>
                <w:rFonts w:ascii="Times New Roman" w:hAnsi="Times New Roman" w:cs="Times New Roman"/>
              </w:rPr>
            </w:pPr>
            <w:r w:rsidRPr="001E6139">
              <w:rPr>
                <w:rFonts w:ascii="Times New Roman" w:hAnsi="Times New Roman" w:cs="Times New Roman"/>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236EA73" w14:textId="77777777" w:rsidR="00751095" w:rsidRPr="001E6139" w:rsidRDefault="00FD518F" w:rsidP="009207A4">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FCD0A0E" w14:textId="77777777" w:rsidR="00751095" w:rsidRPr="001E6139" w:rsidRDefault="00751095" w:rsidP="009207A4">
            <w:pPr>
              <w:autoSpaceDE w:val="0"/>
              <w:autoSpaceDN w:val="0"/>
              <w:adjustRightInd w:val="0"/>
              <w:jc w:val="both"/>
              <w:rPr>
                <w:rFonts w:ascii="Times New Roman" w:hAnsi="Times New Roman" w:cs="Times New Roman"/>
              </w:rPr>
            </w:pPr>
            <w:r w:rsidRPr="001E6139">
              <w:rPr>
                <w:rFonts w:ascii="Times New Roman" w:hAnsi="Times New Roman" w:cs="Times New Roman"/>
              </w:rPr>
              <w:t xml:space="preserve">Знать: </w:t>
            </w:r>
            <w:r w:rsidR="00316402" w:rsidRPr="001E6139">
              <w:rPr>
                <w:rFonts w:ascii="Times New Roman" w:hAnsi="Times New Roman" w:cs="Times New Roman"/>
              </w:rPr>
              <w:t>действующие правовые нормы и ограничения, оказывающие регулирующее воздействие на проектную деятельность, необходимые для осуществления профессиональной деятельности правовые нормы</w:t>
            </w:r>
            <w:r w:rsidRPr="001E6139">
              <w:rPr>
                <w:rFonts w:ascii="Times New Roman" w:hAnsi="Times New Roman" w:cs="Times New Roman"/>
              </w:rPr>
              <w:t xml:space="preserve"> </w:t>
            </w:r>
          </w:p>
          <w:p w14:paraId="0807917B" w14:textId="77777777" w:rsidR="00751095" w:rsidRPr="001E6139" w:rsidRDefault="00751095" w:rsidP="009207A4">
            <w:pPr>
              <w:autoSpaceDE w:val="0"/>
              <w:autoSpaceDN w:val="0"/>
              <w:adjustRightInd w:val="0"/>
              <w:jc w:val="both"/>
              <w:rPr>
                <w:rFonts w:ascii="Times New Roman" w:hAnsi="Times New Roman" w:cs="Times New Roman"/>
              </w:rPr>
            </w:pPr>
            <w:r w:rsidRPr="001E6139">
              <w:rPr>
                <w:rFonts w:ascii="Times New Roman" w:hAnsi="Times New Roman" w:cs="Times New Roman"/>
              </w:rPr>
              <w:t xml:space="preserve">Уметь: </w:t>
            </w:r>
            <w:r w:rsidR="00FD518F" w:rsidRPr="001E6139">
              <w:rPr>
                <w:rFonts w:ascii="Times New Roman" w:hAnsi="Times New Roman" w:cs="Times New Roman"/>
              </w:rPr>
              <w:t>определять круг задач в рамках избранных видов профессиональной деятельности, планировать собственную деятельность исходя из имеющихся ресурсов</w:t>
            </w:r>
            <w:r w:rsidRPr="001E6139">
              <w:rPr>
                <w:rFonts w:ascii="Times New Roman" w:hAnsi="Times New Roman" w:cs="Times New Roman"/>
              </w:rPr>
              <w:t xml:space="preserve">. </w:t>
            </w:r>
          </w:p>
          <w:p w14:paraId="2564DFB8" w14:textId="77777777" w:rsidR="00751095" w:rsidRPr="001E6139" w:rsidRDefault="00751095" w:rsidP="00FD518F">
            <w:pPr>
              <w:autoSpaceDE w:val="0"/>
              <w:autoSpaceDN w:val="0"/>
              <w:adjustRightInd w:val="0"/>
              <w:jc w:val="both"/>
              <w:rPr>
                <w:rFonts w:ascii="Times New Roman" w:hAnsi="Times New Roman" w:cs="Times New Roman"/>
                <w:lang w:bidi="ru-RU"/>
              </w:rPr>
            </w:pPr>
            <w:r w:rsidRPr="001E6139">
              <w:rPr>
                <w:rFonts w:ascii="Times New Roman" w:hAnsi="Times New Roman" w:cs="Times New Roman"/>
              </w:rPr>
              <w:t xml:space="preserve">Владеть: </w:t>
            </w:r>
            <w:r w:rsidR="00FD518F" w:rsidRPr="001E6139">
              <w:rPr>
                <w:rFonts w:ascii="Times New Roman" w:hAnsi="Times New Roman" w:cs="Times New Roman"/>
              </w:rPr>
              <w:t>навыками по публичному представлению результатов решения конкретной задачи проекта</w:t>
            </w:r>
            <w:r w:rsidRPr="001E6139">
              <w:rPr>
                <w:rFonts w:ascii="Times New Roman" w:hAnsi="Times New Roman" w:cs="Times New Roman"/>
              </w:rPr>
              <w:t>.</w:t>
            </w:r>
          </w:p>
        </w:tc>
      </w:tr>
    </w:tbl>
    <w:p w14:paraId="010B1EC2" w14:textId="77777777" w:rsidR="00E1429F" w:rsidRPr="001E613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1E6139" w:rsidRDefault="004535A3" w:rsidP="007F544A">
            <w:pPr>
              <w:widowControl w:val="0"/>
              <w:tabs>
                <w:tab w:val="left" w:pos="0"/>
              </w:tabs>
              <w:autoSpaceDE w:val="0"/>
              <w:autoSpaceDN w:val="0"/>
              <w:jc w:val="center"/>
              <w:rPr>
                <w:rFonts w:ascii="Times New Roman" w:hAnsi="Times New Roman" w:cs="Times New Roman"/>
                <w:b/>
              </w:rPr>
            </w:pPr>
            <w:r w:rsidRPr="001E613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1E6139" w:rsidRDefault="004535A3" w:rsidP="00546A9C">
            <w:pPr>
              <w:tabs>
                <w:tab w:val="left" w:pos="0"/>
              </w:tabs>
              <w:jc w:val="center"/>
              <w:rPr>
                <w:rFonts w:ascii="Times New Roman" w:hAnsi="Times New Roman" w:cs="Times New Roman"/>
                <w:b/>
              </w:rPr>
            </w:pPr>
            <w:r w:rsidRPr="001E613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E6139" w:rsidRDefault="004535A3" w:rsidP="007F544A">
            <w:pPr>
              <w:tabs>
                <w:tab w:val="left" w:pos="0"/>
              </w:tabs>
              <w:jc w:val="center"/>
              <w:rPr>
                <w:rFonts w:ascii="Times New Roman" w:hAnsi="Times New Roman" w:cs="Times New Roman"/>
                <w:b/>
              </w:rPr>
            </w:pPr>
            <w:r w:rsidRPr="001E6139">
              <w:rPr>
                <w:rFonts w:ascii="Times New Roman" w:hAnsi="Times New Roman" w:cs="Times New Roman"/>
                <w:b/>
              </w:rPr>
              <w:t xml:space="preserve">Объем дисциплины </w:t>
            </w:r>
          </w:p>
          <w:p w14:paraId="5F18268E" w14:textId="58058D90" w:rsidR="004535A3" w:rsidRPr="001E6139" w:rsidRDefault="004535A3" w:rsidP="007F544A">
            <w:pPr>
              <w:widowControl w:val="0"/>
              <w:tabs>
                <w:tab w:val="left" w:pos="0"/>
              </w:tabs>
              <w:autoSpaceDE w:val="0"/>
              <w:autoSpaceDN w:val="0"/>
              <w:jc w:val="center"/>
              <w:rPr>
                <w:rFonts w:ascii="Times New Roman" w:hAnsi="Times New Roman" w:cs="Times New Roman"/>
                <w:b/>
              </w:rPr>
            </w:pPr>
            <w:r w:rsidRPr="001E6139">
              <w:rPr>
                <w:rFonts w:ascii="Times New Roman" w:hAnsi="Times New Roman" w:cs="Times New Roman"/>
                <w:b/>
              </w:rPr>
              <w:t>(ак</w:t>
            </w:r>
            <w:r w:rsidR="00AE2B1A" w:rsidRPr="001E6139">
              <w:rPr>
                <w:rFonts w:ascii="Times New Roman" w:hAnsi="Times New Roman" w:cs="Times New Roman"/>
                <w:b/>
              </w:rPr>
              <w:t>адемические</w:t>
            </w:r>
            <w:r w:rsidRPr="001E6139">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1E613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E613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E6139" w:rsidRDefault="000B317E" w:rsidP="007F544A">
            <w:pPr>
              <w:widowControl w:val="0"/>
              <w:tabs>
                <w:tab w:val="left" w:pos="0"/>
              </w:tabs>
              <w:autoSpaceDE w:val="0"/>
              <w:autoSpaceDN w:val="0"/>
              <w:jc w:val="center"/>
              <w:rPr>
                <w:rFonts w:ascii="Times New Roman" w:hAnsi="Times New Roman" w:cs="Times New Roman"/>
                <w:b/>
              </w:rPr>
            </w:pPr>
            <w:r w:rsidRPr="001E613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E613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E6139" w:rsidRDefault="000B317E" w:rsidP="007F544A">
            <w:pPr>
              <w:widowControl w:val="0"/>
              <w:tabs>
                <w:tab w:val="left" w:pos="0"/>
              </w:tabs>
              <w:autoSpaceDE w:val="0"/>
              <w:autoSpaceDN w:val="0"/>
              <w:jc w:val="center"/>
              <w:rPr>
                <w:rFonts w:ascii="Times New Roman" w:hAnsi="Times New Roman" w:cs="Times New Roman"/>
                <w:b/>
              </w:rPr>
            </w:pPr>
            <w:r w:rsidRPr="001E6139">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1E613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1E613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E6139" w:rsidRDefault="004475DA" w:rsidP="007F544A">
            <w:pPr>
              <w:widowControl w:val="0"/>
              <w:tabs>
                <w:tab w:val="left" w:pos="0"/>
              </w:tabs>
              <w:autoSpaceDE w:val="0"/>
              <w:autoSpaceDN w:val="0"/>
              <w:jc w:val="center"/>
              <w:rPr>
                <w:rFonts w:ascii="Times New Roman" w:hAnsi="Times New Roman" w:cs="Times New Roman"/>
                <w:b/>
              </w:rPr>
            </w:pPr>
            <w:r w:rsidRPr="001E6139">
              <w:rPr>
                <w:rFonts w:ascii="Times New Roman" w:hAnsi="Times New Roman" w:cs="Times New Roman"/>
                <w:b/>
              </w:rPr>
              <w:t>ЗЛТ</w:t>
            </w:r>
          </w:p>
        </w:tc>
        <w:tc>
          <w:tcPr>
            <w:tcW w:w="360" w:type="pct"/>
            <w:shd w:val="clear" w:color="auto" w:fill="auto"/>
            <w:vAlign w:val="center"/>
            <w:hideMark/>
          </w:tcPr>
          <w:p w14:paraId="144D21A6" w14:textId="77777777" w:rsidR="004475DA" w:rsidRPr="001E6139" w:rsidRDefault="004475DA" w:rsidP="007F544A">
            <w:pPr>
              <w:widowControl w:val="0"/>
              <w:tabs>
                <w:tab w:val="left" w:pos="0"/>
              </w:tabs>
              <w:autoSpaceDE w:val="0"/>
              <w:autoSpaceDN w:val="0"/>
              <w:jc w:val="center"/>
              <w:rPr>
                <w:rFonts w:ascii="Times New Roman" w:hAnsi="Times New Roman" w:cs="Times New Roman"/>
                <w:b/>
              </w:rPr>
            </w:pPr>
            <w:r w:rsidRPr="001E6139">
              <w:rPr>
                <w:rFonts w:ascii="Times New Roman" w:hAnsi="Times New Roman" w:cs="Times New Roman"/>
                <w:b/>
              </w:rPr>
              <w:t>ПЗ</w:t>
            </w:r>
          </w:p>
        </w:tc>
        <w:tc>
          <w:tcPr>
            <w:tcW w:w="358" w:type="pct"/>
            <w:shd w:val="clear" w:color="auto" w:fill="auto"/>
            <w:vAlign w:val="center"/>
            <w:hideMark/>
          </w:tcPr>
          <w:p w14:paraId="19AF07D1" w14:textId="452663C9" w:rsidR="004475DA" w:rsidRPr="001E6139" w:rsidRDefault="000A0ED4" w:rsidP="004535A3">
            <w:pPr>
              <w:widowControl w:val="0"/>
              <w:tabs>
                <w:tab w:val="left" w:pos="0"/>
              </w:tabs>
              <w:autoSpaceDE w:val="0"/>
              <w:autoSpaceDN w:val="0"/>
              <w:jc w:val="center"/>
              <w:rPr>
                <w:rFonts w:ascii="Times New Roman" w:hAnsi="Times New Roman" w:cs="Times New Roman"/>
                <w:b/>
              </w:rPr>
            </w:pPr>
            <w:r w:rsidRPr="001E6139">
              <w:rPr>
                <w:rFonts w:ascii="Times New Roman" w:hAnsi="Times New Roman" w:cs="Times New Roman"/>
                <w:b/>
              </w:rPr>
              <w:t>ЛР</w:t>
            </w:r>
          </w:p>
        </w:tc>
        <w:tc>
          <w:tcPr>
            <w:tcW w:w="358" w:type="pct"/>
            <w:vMerge/>
            <w:shd w:val="clear" w:color="auto" w:fill="auto"/>
            <w:vAlign w:val="center"/>
            <w:hideMark/>
          </w:tcPr>
          <w:p w14:paraId="0F94578B" w14:textId="1775B50A" w:rsidR="004475DA" w:rsidRPr="001E613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1. Государственное регулирование в экономической стратегии России и КНР.</w:t>
            </w:r>
          </w:p>
        </w:tc>
        <w:tc>
          <w:tcPr>
            <w:tcW w:w="2543" w:type="pct"/>
            <w:gridSpan w:val="2"/>
            <w:shd w:val="clear" w:color="auto" w:fill="auto"/>
          </w:tcPr>
          <w:p w14:paraId="39EE40A9" w14:textId="6A1029DB"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Эволюция роли государства в экономике (меркантилизм, классическая, кейнсианская, неоклассическая теории, монетаризм). Основные функции государства в экономике. Субъекты и объекты ГРЭ. Генеральная цель ГРЭ и дерево целей. Формы государственного регулирования. Основные инструменты ГРЭ. Макромаркетинг.</w:t>
            </w:r>
          </w:p>
        </w:tc>
        <w:tc>
          <w:tcPr>
            <w:tcW w:w="357" w:type="pct"/>
            <w:gridSpan w:val="2"/>
            <w:shd w:val="clear" w:color="auto" w:fill="auto"/>
            <w:vAlign w:val="center"/>
          </w:tcPr>
          <w:p w14:paraId="615145B2" w14:textId="0922B7BD"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05EBA91D" w14:textId="13EF86D5"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58" w:type="pct"/>
            <w:shd w:val="clear" w:color="auto" w:fill="auto"/>
            <w:vAlign w:val="center"/>
          </w:tcPr>
          <w:p w14:paraId="6922C76B" w14:textId="6714638E"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6</w:t>
            </w:r>
          </w:p>
        </w:tc>
      </w:tr>
      <w:tr w:rsidR="005B37A7" w:rsidRPr="005B37A7" w14:paraId="05AF0689" w14:textId="77777777" w:rsidTr="005B37A7">
        <w:trPr>
          <w:trHeight w:val="283"/>
        </w:trPr>
        <w:tc>
          <w:tcPr>
            <w:tcW w:w="1024" w:type="pct"/>
            <w:shd w:val="clear" w:color="auto" w:fill="auto"/>
            <w:vAlign w:val="center"/>
          </w:tcPr>
          <w:p w14:paraId="2E4CE2E7"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2. Методы прямого государственного регулирования.</w:t>
            </w:r>
          </w:p>
        </w:tc>
        <w:tc>
          <w:tcPr>
            <w:tcW w:w="2543" w:type="pct"/>
            <w:gridSpan w:val="2"/>
            <w:shd w:val="clear" w:color="auto" w:fill="auto"/>
          </w:tcPr>
          <w:p w14:paraId="56A98C36"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Роль и место прямого государственного регулирования в системе методов ГРЭ. Государственное субсидирование. Государственное предпринимательство. Государственное программирование. Административное и законодательное регулирование.</w:t>
            </w:r>
          </w:p>
        </w:tc>
        <w:tc>
          <w:tcPr>
            <w:tcW w:w="357" w:type="pct"/>
            <w:gridSpan w:val="2"/>
            <w:shd w:val="clear" w:color="auto" w:fill="auto"/>
            <w:vAlign w:val="center"/>
          </w:tcPr>
          <w:p w14:paraId="4174DAB8"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3AF79C49"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1</w:t>
            </w:r>
          </w:p>
        </w:tc>
        <w:tc>
          <w:tcPr>
            <w:tcW w:w="358" w:type="pct"/>
            <w:shd w:val="clear" w:color="auto" w:fill="auto"/>
            <w:vAlign w:val="center"/>
          </w:tcPr>
          <w:p w14:paraId="48337562"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2B1AC6"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02505D6C" w14:textId="77777777" w:rsidTr="005B37A7">
        <w:trPr>
          <w:trHeight w:val="283"/>
        </w:trPr>
        <w:tc>
          <w:tcPr>
            <w:tcW w:w="1024" w:type="pct"/>
            <w:shd w:val="clear" w:color="auto" w:fill="auto"/>
            <w:vAlign w:val="center"/>
          </w:tcPr>
          <w:p w14:paraId="269A58C3"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3. Налоговое регулирование.</w:t>
            </w:r>
          </w:p>
        </w:tc>
        <w:tc>
          <w:tcPr>
            <w:tcW w:w="2543" w:type="pct"/>
            <w:gridSpan w:val="2"/>
            <w:shd w:val="clear" w:color="auto" w:fill="auto"/>
          </w:tcPr>
          <w:p w14:paraId="0A4C0404"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Роль, развитие и структура налоговой системы. Тенденции развития налоговой системы в мире, РФ и КНР. Уровни налоговой компетенции. Правила определения налоговой юрисдикции. Отчетности и права налоговых органов. Налоговые права государства в отношении обложения коммерческой деятельности. Состав системы налогообложения в РФ и КНР. Налоги с предприятий (на прибыль, на имущество, НДС). Правила исчисления облагаемого дохода (прибыли). Учет расходов на сырье и материалы. Финансовые расходы. Оценка имущества предприятия. Налоговые льготы.</w:t>
            </w:r>
          </w:p>
        </w:tc>
        <w:tc>
          <w:tcPr>
            <w:tcW w:w="357" w:type="pct"/>
            <w:gridSpan w:val="2"/>
            <w:shd w:val="clear" w:color="auto" w:fill="auto"/>
            <w:vAlign w:val="center"/>
          </w:tcPr>
          <w:p w14:paraId="2142B265"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16C2953A"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58" w:type="pct"/>
            <w:shd w:val="clear" w:color="auto" w:fill="auto"/>
            <w:vAlign w:val="center"/>
          </w:tcPr>
          <w:p w14:paraId="41E37EF4"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8A28E9"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22D9A67C" w14:textId="77777777" w:rsidTr="005B37A7">
        <w:trPr>
          <w:trHeight w:val="283"/>
        </w:trPr>
        <w:tc>
          <w:tcPr>
            <w:tcW w:w="1024" w:type="pct"/>
            <w:shd w:val="clear" w:color="auto" w:fill="auto"/>
            <w:vAlign w:val="center"/>
          </w:tcPr>
          <w:p w14:paraId="601CA57D"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4. Амортизационное регулирование.</w:t>
            </w:r>
          </w:p>
        </w:tc>
        <w:tc>
          <w:tcPr>
            <w:tcW w:w="2543" w:type="pct"/>
            <w:gridSpan w:val="2"/>
            <w:shd w:val="clear" w:color="auto" w:fill="auto"/>
          </w:tcPr>
          <w:p w14:paraId="4605A186"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Роль, место и значение амортизации в новых экономических условиях. Сущность ускоренной амортизации. Регулирование повышения нормы амортизации и сокращения амортизационных сроков. Отчисления в амортизационные фонды. Поощрительная амортизационная политика.</w:t>
            </w:r>
          </w:p>
        </w:tc>
        <w:tc>
          <w:tcPr>
            <w:tcW w:w="357" w:type="pct"/>
            <w:gridSpan w:val="2"/>
            <w:shd w:val="clear" w:color="auto" w:fill="auto"/>
            <w:vAlign w:val="center"/>
          </w:tcPr>
          <w:p w14:paraId="61127ED9"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1D993DA0"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58" w:type="pct"/>
            <w:shd w:val="clear" w:color="auto" w:fill="auto"/>
            <w:vAlign w:val="center"/>
          </w:tcPr>
          <w:p w14:paraId="1ADDE118"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111183"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4</w:t>
            </w:r>
          </w:p>
        </w:tc>
      </w:tr>
      <w:tr w:rsidR="005B37A7" w:rsidRPr="005B37A7" w14:paraId="3565DEA5" w14:textId="77777777" w:rsidTr="005B37A7">
        <w:trPr>
          <w:trHeight w:val="283"/>
        </w:trPr>
        <w:tc>
          <w:tcPr>
            <w:tcW w:w="1024" w:type="pct"/>
            <w:shd w:val="clear" w:color="auto" w:fill="auto"/>
            <w:vAlign w:val="center"/>
          </w:tcPr>
          <w:p w14:paraId="12D49900"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5. Таможенное регулирование.</w:t>
            </w:r>
          </w:p>
        </w:tc>
        <w:tc>
          <w:tcPr>
            <w:tcW w:w="2543" w:type="pct"/>
            <w:gridSpan w:val="2"/>
            <w:shd w:val="clear" w:color="auto" w:fill="auto"/>
          </w:tcPr>
          <w:p w14:paraId="00FE4017"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Сущность и формы таможенного регулирования. Виды таможенных платежей. Таможенные пошлины, их виды, методы исчисления. Таможенная служба, ее задачи и функции. Порядок ввоза на территории РФ и КНР и вывоза с территорий РФ и КНР товаров. Таможенный кодекс, его содержание.</w:t>
            </w:r>
          </w:p>
        </w:tc>
        <w:tc>
          <w:tcPr>
            <w:tcW w:w="357" w:type="pct"/>
            <w:gridSpan w:val="2"/>
            <w:shd w:val="clear" w:color="auto" w:fill="auto"/>
            <w:vAlign w:val="center"/>
          </w:tcPr>
          <w:p w14:paraId="34ED507A"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0F3532EA"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58" w:type="pct"/>
            <w:shd w:val="clear" w:color="auto" w:fill="auto"/>
            <w:vAlign w:val="center"/>
          </w:tcPr>
          <w:p w14:paraId="06EEEAC7"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B19320"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1BE97F25" w14:textId="77777777" w:rsidTr="005B37A7">
        <w:trPr>
          <w:trHeight w:val="283"/>
        </w:trPr>
        <w:tc>
          <w:tcPr>
            <w:tcW w:w="1024" w:type="pct"/>
            <w:shd w:val="clear" w:color="auto" w:fill="auto"/>
            <w:vAlign w:val="center"/>
          </w:tcPr>
          <w:p w14:paraId="201B41FD"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6. Кредитное регулирование.</w:t>
            </w:r>
          </w:p>
        </w:tc>
        <w:tc>
          <w:tcPr>
            <w:tcW w:w="2543" w:type="pct"/>
            <w:gridSpan w:val="2"/>
            <w:shd w:val="clear" w:color="auto" w:fill="auto"/>
          </w:tcPr>
          <w:p w14:paraId="50BF4134"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Роль кредита в развитии рыночной экономики. Особенности хозяйственного развития и модели кредитования. Общие положения по организации кредитования. Классификация банковских кредитов. Доверительный (банковский) кредит. Контокоррентный кредит. Вексельные кредиты. Коммерческий кредит. Лизинг. Факторинг. Фарфейтинг. Международный кредит. Основные функции ЦБ РФ. Изменение ставки рефинансирования. Изменение норм обязательных резервов. Операции на открытом рынке. Политика количественных кредитных ограничений. Государственные льготные кредиты. Государственный бюджет и государственный долг.</w:t>
            </w:r>
          </w:p>
        </w:tc>
        <w:tc>
          <w:tcPr>
            <w:tcW w:w="357" w:type="pct"/>
            <w:gridSpan w:val="2"/>
            <w:shd w:val="clear" w:color="auto" w:fill="auto"/>
            <w:vAlign w:val="center"/>
          </w:tcPr>
          <w:p w14:paraId="54354DDE"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1BF91FA8"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58" w:type="pct"/>
            <w:shd w:val="clear" w:color="auto" w:fill="auto"/>
            <w:vAlign w:val="center"/>
          </w:tcPr>
          <w:p w14:paraId="3F4039FC"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D5D1A"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48A0F213" w14:textId="77777777" w:rsidTr="005B37A7">
        <w:trPr>
          <w:trHeight w:val="283"/>
        </w:trPr>
        <w:tc>
          <w:tcPr>
            <w:tcW w:w="1024" w:type="pct"/>
            <w:shd w:val="clear" w:color="auto" w:fill="auto"/>
            <w:vAlign w:val="center"/>
          </w:tcPr>
          <w:p w14:paraId="67BF79F8"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7. Валютное регулирование.</w:t>
            </w:r>
          </w:p>
        </w:tc>
        <w:tc>
          <w:tcPr>
            <w:tcW w:w="2543" w:type="pct"/>
            <w:gridSpan w:val="2"/>
            <w:shd w:val="clear" w:color="auto" w:fill="auto"/>
          </w:tcPr>
          <w:p w14:paraId="37B6FC88"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Основы валютного регулирования. Мировые валютные рынки. Система валютных ограничений. Биржевой и внебиржевой валютный рынок. Операции на валютном рынке. Основные индикаторы валютных рынков. Валютные счета предприятий-нерезидентов. Виды операций с наличной валютой и платежными документами. Валютный контроль выручки государству. Котировка курса валют и налогообложение курсовых разниц. Регулирование страхования валютных рисков.</w:t>
            </w:r>
          </w:p>
        </w:tc>
        <w:tc>
          <w:tcPr>
            <w:tcW w:w="357" w:type="pct"/>
            <w:gridSpan w:val="2"/>
            <w:shd w:val="clear" w:color="auto" w:fill="auto"/>
            <w:vAlign w:val="center"/>
          </w:tcPr>
          <w:p w14:paraId="0202B44B"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3CCB4E47"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58" w:type="pct"/>
            <w:shd w:val="clear" w:color="auto" w:fill="auto"/>
            <w:vAlign w:val="center"/>
          </w:tcPr>
          <w:p w14:paraId="5E86DA00"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662B88"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61891346" w14:textId="77777777" w:rsidTr="005B37A7">
        <w:trPr>
          <w:trHeight w:val="283"/>
        </w:trPr>
        <w:tc>
          <w:tcPr>
            <w:tcW w:w="1024" w:type="pct"/>
            <w:shd w:val="clear" w:color="auto" w:fill="auto"/>
            <w:vAlign w:val="center"/>
          </w:tcPr>
          <w:p w14:paraId="61738B82"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8. Государственное регулирование цен.</w:t>
            </w:r>
          </w:p>
        </w:tc>
        <w:tc>
          <w:tcPr>
            <w:tcW w:w="2543" w:type="pct"/>
            <w:gridSpan w:val="2"/>
            <w:shd w:val="clear" w:color="auto" w:fill="auto"/>
          </w:tcPr>
          <w:p w14:paraId="28BBD471"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История государственной политики регулирования цен. Прямое вмешательство государства в процесс ценообразования. Установление фиксированных цен на товары и услуги. Способы ценообразования. Ценообразование по издержкам. Ценообразование, основанное на спросе. Ценообразование, основанное на ценах на конкурентную продукцию. Деноминация.</w:t>
            </w:r>
          </w:p>
        </w:tc>
        <w:tc>
          <w:tcPr>
            <w:tcW w:w="357" w:type="pct"/>
            <w:gridSpan w:val="2"/>
            <w:shd w:val="clear" w:color="auto" w:fill="auto"/>
            <w:vAlign w:val="center"/>
          </w:tcPr>
          <w:p w14:paraId="48D1C133"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60" w:type="pct"/>
            <w:shd w:val="clear" w:color="auto" w:fill="auto"/>
            <w:vAlign w:val="center"/>
          </w:tcPr>
          <w:p w14:paraId="31EDACAD"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58" w:type="pct"/>
            <w:shd w:val="clear" w:color="auto" w:fill="auto"/>
            <w:vAlign w:val="center"/>
          </w:tcPr>
          <w:p w14:paraId="060638F3"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C37C6C"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6</w:t>
            </w:r>
          </w:p>
        </w:tc>
      </w:tr>
      <w:tr w:rsidR="005B37A7" w:rsidRPr="005B37A7" w14:paraId="32B78ED0" w14:textId="77777777" w:rsidTr="005B37A7">
        <w:trPr>
          <w:trHeight w:val="283"/>
        </w:trPr>
        <w:tc>
          <w:tcPr>
            <w:tcW w:w="1024" w:type="pct"/>
            <w:shd w:val="clear" w:color="auto" w:fill="auto"/>
            <w:vAlign w:val="center"/>
          </w:tcPr>
          <w:p w14:paraId="62B54EAD"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9. Государственное регулирование фондового рынка.</w:t>
            </w:r>
          </w:p>
        </w:tc>
        <w:tc>
          <w:tcPr>
            <w:tcW w:w="2543" w:type="pct"/>
            <w:gridSpan w:val="2"/>
            <w:shd w:val="clear" w:color="auto" w:fill="auto"/>
          </w:tcPr>
          <w:p w14:paraId="6098326A"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Основные виды корпоративных ценных бумаг. Модели ценообразования на государственные и корпоративные ценные бумаги. Внешние факторы ценообразования на государственные и корпоративные ценные бумаги. Регулятивная структура фондового рынка. Нормативно-правовое регулирование. Структура государственных органов, регулирующих фондовый рынок РФ и КНР.</w:t>
            </w:r>
          </w:p>
        </w:tc>
        <w:tc>
          <w:tcPr>
            <w:tcW w:w="357" w:type="pct"/>
            <w:gridSpan w:val="2"/>
            <w:shd w:val="clear" w:color="auto" w:fill="auto"/>
            <w:vAlign w:val="center"/>
          </w:tcPr>
          <w:p w14:paraId="49D2F81B"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60" w:type="pct"/>
            <w:shd w:val="clear" w:color="auto" w:fill="auto"/>
            <w:vAlign w:val="center"/>
          </w:tcPr>
          <w:p w14:paraId="3D84F75B"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58" w:type="pct"/>
            <w:shd w:val="clear" w:color="auto" w:fill="auto"/>
            <w:vAlign w:val="center"/>
          </w:tcPr>
          <w:p w14:paraId="311225D7"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428365"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4</w:t>
            </w:r>
          </w:p>
        </w:tc>
      </w:tr>
      <w:tr w:rsidR="005B37A7" w:rsidRPr="005B37A7" w14:paraId="3CAAB168" w14:textId="77777777" w:rsidTr="005B37A7">
        <w:trPr>
          <w:trHeight w:val="283"/>
        </w:trPr>
        <w:tc>
          <w:tcPr>
            <w:tcW w:w="1024" w:type="pct"/>
            <w:shd w:val="clear" w:color="auto" w:fill="auto"/>
            <w:vAlign w:val="center"/>
          </w:tcPr>
          <w:p w14:paraId="46EE823A"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10. Государственное регулирование инвестиционной политики.</w:t>
            </w:r>
          </w:p>
        </w:tc>
        <w:tc>
          <w:tcPr>
            <w:tcW w:w="2543" w:type="pct"/>
            <w:gridSpan w:val="2"/>
            <w:shd w:val="clear" w:color="auto" w:fill="auto"/>
          </w:tcPr>
          <w:p w14:paraId="4706BB8B"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Основы государственного регулирования инвестиционной деятельности. Инвестиции в основной капитал. Пример инвестиционных затрат и структура финансирования. Основные аспекты финансового анализа и понятие оценки инвестиций. Оживление инвестиционной деятельности как стабилизация экономики.</w:t>
            </w:r>
          </w:p>
        </w:tc>
        <w:tc>
          <w:tcPr>
            <w:tcW w:w="357" w:type="pct"/>
            <w:gridSpan w:val="2"/>
            <w:shd w:val="clear" w:color="auto" w:fill="auto"/>
            <w:vAlign w:val="center"/>
          </w:tcPr>
          <w:p w14:paraId="6855A07B"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37FA787C"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58" w:type="pct"/>
            <w:shd w:val="clear" w:color="auto" w:fill="auto"/>
            <w:vAlign w:val="center"/>
          </w:tcPr>
          <w:p w14:paraId="1EECF2CF"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2BA6CD"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5ABC551F" w14:textId="77777777" w:rsidTr="005B37A7">
        <w:trPr>
          <w:trHeight w:val="283"/>
        </w:trPr>
        <w:tc>
          <w:tcPr>
            <w:tcW w:w="1024" w:type="pct"/>
            <w:shd w:val="clear" w:color="auto" w:fill="auto"/>
            <w:vAlign w:val="center"/>
          </w:tcPr>
          <w:p w14:paraId="7B64BFB1"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11. Государственное антимонопольное регулирование.</w:t>
            </w:r>
          </w:p>
        </w:tc>
        <w:tc>
          <w:tcPr>
            <w:tcW w:w="2543" w:type="pct"/>
            <w:gridSpan w:val="2"/>
            <w:shd w:val="clear" w:color="auto" w:fill="auto"/>
          </w:tcPr>
          <w:p w14:paraId="631AE322"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Государственное регулирование естественных монополий. Антитрестовское регулирование. Проблемы и ограничения государственного вмешательства. Дерегулирование и приватизация. Российское антимонопольное законодательство.</w:t>
            </w:r>
          </w:p>
        </w:tc>
        <w:tc>
          <w:tcPr>
            <w:tcW w:w="357" w:type="pct"/>
            <w:gridSpan w:val="2"/>
            <w:shd w:val="clear" w:color="auto" w:fill="auto"/>
            <w:vAlign w:val="center"/>
          </w:tcPr>
          <w:p w14:paraId="198876AE"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233DB732"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58" w:type="pct"/>
            <w:shd w:val="clear" w:color="auto" w:fill="auto"/>
            <w:vAlign w:val="center"/>
          </w:tcPr>
          <w:p w14:paraId="11A9C5AB"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10F60E"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4</w:t>
            </w:r>
          </w:p>
        </w:tc>
      </w:tr>
      <w:tr w:rsidR="005B37A7" w:rsidRPr="005B37A7" w14:paraId="3F49C78B" w14:textId="77777777" w:rsidTr="005B37A7">
        <w:trPr>
          <w:trHeight w:val="283"/>
        </w:trPr>
        <w:tc>
          <w:tcPr>
            <w:tcW w:w="1024" w:type="pct"/>
            <w:shd w:val="clear" w:color="auto" w:fill="auto"/>
            <w:vAlign w:val="center"/>
          </w:tcPr>
          <w:p w14:paraId="061A5E88"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12. Государственная поддержка малого предпринимательства.</w:t>
            </w:r>
          </w:p>
        </w:tc>
        <w:tc>
          <w:tcPr>
            <w:tcW w:w="2543" w:type="pct"/>
            <w:gridSpan w:val="2"/>
            <w:shd w:val="clear" w:color="auto" w:fill="auto"/>
          </w:tcPr>
          <w:p w14:paraId="3CA939D5"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Роль, место и значение малого бизнеса для экономики в переходный период. Развитие малого бизнеса в России и КНР. Государственное регулирование малого предпринимательства на законодательном, финансовом, структурном и кадровом уровнях. Основные функции государственных органов, регулирующих и регламентирующих деятельность малых фирм.</w:t>
            </w:r>
          </w:p>
        </w:tc>
        <w:tc>
          <w:tcPr>
            <w:tcW w:w="357" w:type="pct"/>
            <w:gridSpan w:val="2"/>
            <w:shd w:val="clear" w:color="auto" w:fill="auto"/>
            <w:vAlign w:val="center"/>
          </w:tcPr>
          <w:p w14:paraId="431C8396"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37F0D7DA"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58" w:type="pct"/>
            <w:shd w:val="clear" w:color="auto" w:fill="auto"/>
            <w:vAlign w:val="center"/>
          </w:tcPr>
          <w:p w14:paraId="2D958F2D"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A2880A"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2B271A1B" w14:textId="77777777" w:rsidTr="005B37A7">
        <w:trPr>
          <w:trHeight w:val="283"/>
        </w:trPr>
        <w:tc>
          <w:tcPr>
            <w:tcW w:w="1024" w:type="pct"/>
            <w:shd w:val="clear" w:color="auto" w:fill="auto"/>
            <w:vAlign w:val="center"/>
          </w:tcPr>
          <w:p w14:paraId="0C78E628"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13. Государственное регулирование отношений несостоятельности (банкротства).</w:t>
            </w:r>
          </w:p>
        </w:tc>
        <w:tc>
          <w:tcPr>
            <w:tcW w:w="2543" w:type="pct"/>
            <w:gridSpan w:val="2"/>
            <w:shd w:val="clear" w:color="auto" w:fill="auto"/>
          </w:tcPr>
          <w:p w14:paraId="15224B06"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Понятие и критерии несостоятельности (банкротства) предприятий. Необходимость и особенности введения в действие механизма банкротства предприятий в экономике РФ и КНР. Организационно-методическое обеспечение системы банкротства предприятий. Важнейшие законодательные акты и нормативные документы, регулирующие отношения несостоятельности (банкротства) предприятий. Структура и основные функции государственных органов, регулирующих отношения несостоятельности (банкротства).</w:t>
            </w:r>
          </w:p>
        </w:tc>
        <w:tc>
          <w:tcPr>
            <w:tcW w:w="357" w:type="pct"/>
            <w:gridSpan w:val="2"/>
            <w:shd w:val="clear" w:color="auto" w:fill="auto"/>
            <w:vAlign w:val="center"/>
          </w:tcPr>
          <w:p w14:paraId="5FA4EB63"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60" w:type="pct"/>
            <w:shd w:val="clear" w:color="auto" w:fill="auto"/>
            <w:vAlign w:val="center"/>
          </w:tcPr>
          <w:p w14:paraId="54E7165F"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58" w:type="pct"/>
            <w:shd w:val="clear" w:color="auto" w:fill="auto"/>
            <w:vAlign w:val="center"/>
          </w:tcPr>
          <w:p w14:paraId="40521972"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A70993"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06080507" w14:textId="77777777" w:rsidTr="005B37A7">
        <w:trPr>
          <w:trHeight w:val="283"/>
        </w:trPr>
        <w:tc>
          <w:tcPr>
            <w:tcW w:w="1024" w:type="pct"/>
            <w:shd w:val="clear" w:color="auto" w:fill="auto"/>
            <w:vAlign w:val="center"/>
          </w:tcPr>
          <w:p w14:paraId="16213F26"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14. Экологическая политика и проблемы ее реализации в системе хозяйственной деятельности.</w:t>
            </w:r>
          </w:p>
        </w:tc>
        <w:tc>
          <w:tcPr>
            <w:tcW w:w="2543" w:type="pct"/>
            <w:gridSpan w:val="2"/>
            <w:shd w:val="clear" w:color="auto" w:fill="auto"/>
          </w:tcPr>
          <w:p w14:paraId="14805745"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Общие черты современной экологической политики. Проблемы реализации социально-экологической деятельности в современных условиях. Экономическое стимулирование природоохранной деятельности предприятий. Экологическая экспертиза проектов хозяйственного развития. Экологическая безопасность и устойчивое развитие. Организационно-правовые аспекты реализации социально-экологической деятельности предприятий. Органы управления природопользованием и их функции.</w:t>
            </w:r>
          </w:p>
        </w:tc>
        <w:tc>
          <w:tcPr>
            <w:tcW w:w="357" w:type="pct"/>
            <w:gridSpan w:val="2"/>
            <w:shd w:val="clear" w:color="auto" w:fill="auto"/>
            <w:vAlign w:val="center"/>
          </w:tcPr>
          <w:p w14:paraId="1AA0A9F7"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2</w:t>
            </w:r>
          </w:p>
        </w:tc>
        <w:tc>
          <w:tcPr>
            <w:tcW w:w="360" w:type="pct"/>
            <w:shd w:val="clear" w:color="auto" w:fill="auto"/>
            <w:vAlign w:val="center"/>
          </w:tcPr>
          <w:p w14:paraId="20A52F8A"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58" w:type="pct"/>
            <w:shd w:val="clear" w:color="auto" w:fill="auto"/>
            <w:vAlign w:val="center"/>
          </w:tcPr>
          <w:p w14:paraId="7C1D8D8E"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CC8B48"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700A6373" w14:textId="77777777" w:rsidTr="005B37A7">
        <w:trPr>
          <w:trHeight w:val="283"/>
        </w:trPr>
        <w:tc>
          <w:tcPr>
            <w:tcW w:w="1024" w:type="pct"/>
            <w:shd w:val="clear" w:color="auto" w:fill="auto"/>
            <w:vAlign w:val="center"/>
          </w:tcPr>
          <w:p w14:paraId="7CB59609" w14:textId="77777777" w:rsidR="004475DA" w:rsidRPr="001E6139" w:rsidRDefault="00E948C3" w:rsidP="001116DF">
            <w:pPr>
              <w:widowControl w:val="0"/>
              <w:tabs>
                <w:tab w:val="left" w:pos="0"/>
              </w:tabs>
              <w:autoSpaceDE w:val="0"/>
              <w:autoSpaceDN w:val="0"/>
              <w:rPr>
                <w:rFonts w:ascii="Times New Roman" w:hAnsi="Times New Roman" w:cs="Times New Roman"/>
                <w:lang w:bidi="ru-RU"/>
              </w:rPr>
            </w:pPr>
            <w:r w:rsidRPr="001E6139">
              <w:rPr>
                <w:rFonts w:ascii="Times New Roman" w:hAnsi="Times New Roman" w:cs="Times New Roman"/>
                <w:lang w:bidi="ru-RU"/>
              </w:rPr>
              <w:t>Тема 15. Государственное регулирование внешнеэкономической деятельности.</w:t>
            </w:r>
          </w:p>
        </w:tc>
        <w:tc>
          <w:tcPr>
            <w:tcW w:w="2543" w:type="pct"/>
            <w:gridSpan w:val="2"/>
            <w:shd w:val="clear" w:color="auto" w:fill="auto"/>
          </w:tcPr>
          <w:p w14:paraId="5D49D5D2" w14:textId="77777777" w:rsidR="004475DA" w:rsidRPr="001E6139" w:rsidRDefault="0011347D" w:rsidP="001116DF">
            <w:pPr>
              <w:pStyle w:val="Style5"/>
              <w:widowControl/>
              <w:tabs>
                <w:tab w:val="left" w:pos="0"/>
                <w:tab w:val="left" w:leader="underscore" w:pos="7027"/>
              </w:tabs>
              <w:rPr>
                <w:rFonts w:eastAsiaTheme="minorHAnsi"/>
                <w:sz w:val="22"/>
                <w:szCs w:val="22"/>
                <w:lang w:eastAsia="en-US"/>
              </w:rPr>
            </w:pPr>
            <w:r w:rsidRPr="001E6139">
              <w:rPr>
                <w:sz w:val="22"/>
                <w:szCs w:val="22"/>
                <w:lang w:bidi="ru-RU"/>
              </w:rPr>
              <w:t>Экономическая основа международной торговли. Торговые барьеры. Протекционизм. Специализация и сравнительные преимущества. Правовая база внешнеэкономической деятельности. Государственная поддержка международной конкурентоспособности российских и китайских предприятий.</w:t>
            </w:r>
          </w:p>
        </w:tc>
        <w:tc>
          <w:tcPr>
            <w:tcW w:w="357" w:type="pct"/>
            <w:gridSpan w:val="2"/>
            <w:shd w:val="clear" w:color="auto" w:fill="auto"/>
            <w:vAlign w:val="center"/>
          </w:tcPr>
          <w:p w14:paraId="749CD18C"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60" w:type="pct"/>
            <w:shd w:val="clear" w:color="auto" w:fill="auto"/>
            <w:vAlign w:val="center"/>
          </w:tcPr>
          <w:p w14:paraId="3F1FD627" w14:textId="77777777" w:rsidR="004475DA" w:rsidRPr="001E613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E6139">
              <w:rPr>
                <w:rFonts w:ascii="Times New Roman" w:hAnsi="Times New Roman" w:cs="Times New Roman"/>
                <w:lang w:bidi="ru-RU"/>
              </w:rPr>
              <w:t>3</w:t>
            </w:r>
          </w:p>
        </w:tc>
        <w:tc>
          <w:tcPr>
            <w:tcW w:w="358" w:type="pct"/>
            <w:shd w:val="clear" w:color="auto" w:fill="auto"/>
            <w:vAlign w:val="center"/>
          </w:tcPr>
          <w:p w14:paraId="43677E65" w14:textId="77777777" w:rsidR="004475DA" w:rsidRPr="001E613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68B591" w14:textId="77777777" w:rsidR="004475DA" w:rsidRPr="001E613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E6139">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E613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E613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E6139"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E6139" w:rsidRDefault="00CA7DE7" w:rsidP="00CA7DE7">
            <w:pPr>
              <w:widowControl w:val="0"/>
              <w:tabs>
                <w:tab w:val="left" w:pos="0"/>
              </w:tabs>
              <w:autoSpaceDE w:val="0"/>
              <w:autoSpaceDN w:val="0"/>
              <w:spacing w:line="240" w:lineRule="auto"/>
              <w:rPr>
                <w:b/>
              </w:rPr>
            </w:pPr>
            <w:r w:rsidRPr="001E6139">
              <w:rPr>
                <w:rFonts w:ascii="Times New Roman" w:hAnsi="Times New Roman" w:cs="Times New Roman"/>
                <w:b/>
                <w:lang w:bidi="ru-RU"/>
              </w:rPr>
              <w:t>Всего по дисциплине:</w:t>
            </w:r>
            <w:r w:rsidR="00963445" w:rsidRPr="001E613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1E613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E6139">
              <w:rPr>
                <w:rFonts w:eastAsiaTheme="minorHAnsi"/>
                <w:b/>
                <w:sz w:val="22"/>
                <w:szCs w:val="22"/>
                <w:lang w:eastAsia="en-US"/>
              </w:rPr>
              <w:t>34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1E613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E6139">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E613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1E6139" w:rsidRDefault="00CA7DE7">
            <w:pPr>
              <w:pStyle w:val="Style5"/>
              <w:widowControl/>
              <w:tabs>
                <w:tab w:val="left" w:pos="0"/>
                <w:tab w:val="left" w:leader="underscore" w:pos="7027"/>
              </w:tabs>
              <w:spacing w:line="256" w:lineRule="auto"/>
              <w:jc w:val="center"/>
              <w:rPr>
                <w:b/>
                <w:sz w:val="22"/>
                <w:szCs w:val="22"/>
                <w:lang w:eastAsia="en-US"/>
              </w:rPr>
            </w:pPr>
            <w:r w:rsidRPr="001E6139">
              <w:rPr>
                <w:rFonts w:eastAsiaTheme="minorHAnsi"/>
                <w:b/>
                <w:sz w:val="22"/>
                <w:szCs w:val="22"/>
                <w:lang w:eastAsia="en-US"/>
              </w:rPr>
              <w:t>74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33"/>
        <w:gridCol w:w="4074"/>
      </w:tblGrid>
      <w:tr w:rsidR="00262CF0" w:rsidRPr="001E6139" w14:paraId="5F00FF08" w14:textId="77777777" w:rsidTr="00E4641F">
        <w:trPr>
          <w:trHeight w:val="641"/>
        </w:trPr>
        <w:tc>
          <w:tcPr>
            <w:tcW w:w="4080" w:type="pct"/>
            <w:shd w:val="clear" w:color="auto" w:fill="auto"/>
            <w:vAlign w:val="center"/>
            <w:hideMark/>
          </w:tcPr>
          <w:p w14:paraId="32DEE01C" w14:textId="6DE4B03A" w:rsidR="00262CF0" w:rsidRPr="001E6139" w:rsidRDefault="00984247" w:rsidP="00984247">
            <w:pPr>
              <w:jc w:val="center"/>
              <w:rPr>
                <w:rFonts w:ascii="Times New Roman" w:hAnsi="Times New Roman" w:cs="Times New Roman"/>
                <w:b/>
                <w:lang w:bidi="ru-RU"/>
              </w:rPr>
            </w:pPr>
            <w:r w:rsidRPr="001E6139">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1E613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E6139">
              <w:rPr>
                <w:rFonts w:ascii="Times New Roman" w:hAnsi="Times New Roman" w:cs="Times New Roman"/>
                <w:b/>
              </w:rPr>
              <w:t>Электронные ресурсы</w:t>
            </w:r>
          </w:p>
        </w:tc>
      </w:tr>
      <w:tr w:rsidR="00262CF0" w:rsidRPr="007C4C52" w14:paraId="1433EE91" w14:textId="77777777" w:rsidTr="00E4641F">
        <w:trPr>
          <w:trHeight w:val="354"/>
        </w:trPr>
        <w:tc>
          <w:tcPr>
            <w:tcW w:w="4080" w:type="pct"/>
            <w:shd w:val="clear" w:color="auto" w:fill="auto"/>
            <w:vAlign w:val="center"/>
          </w:tcPr>
          <w:p w14:paraId="31B092F5" w14:textId="4DED7782" w:rsidR="00262CF0" w:rsidRPr="001E6139" w:rsidRDefault="00984247" w:rsidP="00AA7A6A">
            <w:pPr>
              <w:rPr>
                <w:rFonts w:ascii="Times New Roman" w:hAnsi="Times New Roman" w:cs="Times New Roman"/>
                <w:lang w:val="en-US" w:bidi="ru-RU"/>
              </w:rPr>
            </w:pPr>
            <w:r w:rsidRPr="001E6139">
              <w:rPr>
                <w:rFonts w:ascii="Times New Roman" w:hAnsi="Times New Roman" w:cs="Times New Roman"/>
              </w:rPr>
              <w:t xml:space="preserve">Развитие стран БРИКС в глобальном пространстве: монография / Ч. 1. Под ред. Л.Н. </w:t>
            </w:r>
            <w:proofErr w:type="spellStart"/>
            <w:r w:rsidRPr="001E6139">
              <w:rPr>
                <w:rFonts w:ascii="Times New Roman" w:hAnsi="Times New Roman" w:cs="Times New Roman"/>
              </w:rPr>
              <w:t>Бонрисоглебской</w:t>
            </w:r>
            <w:proofErr w:type="spellEnd"/>
            <w:r w:rsidRPr="001E6139">
              <w:rPr>
                <w:rFonts w:ascii="Times New Roman" w:hAnsi="Times New Roman" w:cs="Times New Roman"/>
              </w:rPr>
              <w:t xml:space="preserve">, В.М. </w:t>
            </w:r>
            <w:proofErr w:type="spellStart"/>
            <w:r w:rsidRPr="001E6139">
              <w:rPr>
                <w:rFonts w:ascii="Times New Roman" w:hAnsi="Times New Roman" w:cs="Times New Roman"/>
              </w:rPr>
              <w:t>Четверикова</w:t>
            </w:r>
            <w:proofErr w:type="spellEnd"/>
            <w:r w:rsidRPr="001E6139">
              <w:rPr>
                <w:rFonts w:ascii="Times New Roman" w:hAnsi="Times New Roman" w:cs="Times New Roman"/>
              </w:rPr>
              <w:t xml:space="preserve">; Ч.2. Под ред. </w:t>
            </w:r>
            <w:proofErr w:type="spellStart"/>
            <w:r w:rsidRPr="001E6139">
              <w:rPr>
                <w:rFonts w:ascii="Times New Roman" w:hAnsi="Times New Roman" w:cs="Times New Roman"/>
                <w:lang w:val="en-US"/>
              </w:rPr>
              <w:t>Лю</w:t>
            </w:r>
            <w:proofErr w:type="spellEnd"/>
            <w:r w:rsidRPr="001E6139">
              <w:rPr>
                <w:rFonts w:ascii="Times New Roman" w:hAnsi="Times New Roman" w:cs="Times New Roman"/>
                <w:lang w:val="en-US"/>
              </w:rPr>
              <w:t xml:space="preserve"> </w:t>
            </w:r>
            <w:proofErr w:type="spellStart"/>
            <w:r w:rsidRPr="001E6139">
              <w:rPr>
                <w:rFonts w:ascii="Times New Roman" w:hAnsi="Times New Roman" w:cs="Times New Roman"/>
                <w:lang w:val="en-US"/>
              </w:rPr>
              <w:t>Цзюань</w:t>
            </w:r>
            <w:proofErr w:type="spellEnd"/>
            <w:r w:rsidRPr="001E6139">
              <w:rPr>
                <w:rFonts w:ascii="Times New Roman" w:hAnsi="Times New Roman" w:cs="Times New Roman"/>
                <w:lang w:val="en-US"/>
              </w:rPr>
              <w:t xml:space="preserve">, </w:t>
            </w:r>
            <w:proofErr w:type="spellStart"/>
            <w:r w:rsidRPr="001E6139">
              <w:rPr>
                <w:rFonts w:ascii="Times New Roman" w:hAnsi="Times New Roman" w:cs="Times New Roman"/>
                <w:lang w:val="en-US"/>
              </w:rPr>
              <w:t>Ян</w:t>
            </w:r>
            <w:proofErr w:type="spellEnd"/>
            <w:r w:rsidRPr="001E6139">
              <w:rPr>
                <w:rFonts w:ascii="Times New Roman" w:hAnsi="Times New Roman" w:cs="Times New Roman"/>
                <w:lang w:val="en-US"/>
              </w:rPr>
              <w:t xml:space="preserve"> </w:t>
            </w:r>
            <w:proofErr w:type="spellStart"/>
            <w:r w:rsidRPr="001E6139">
              <w:rPr>
                <w:rFonts w:ascii="Times New Roman" w:hAnsi="Times New Roman" w:cs="Times New Roman"/>
                <w:lang w:val="en-US"/>
              </w:rPr>
              <w:t>Чэнюй</w:t>
            </w:r>
            <w:proofErr w:type="spellEnd"/>
            <w:r w:rsidRPr="001E6139">
              <w:rPr>
                <w:rFonts w:ascii="Times New Roman" w:hAnsi="Times New Roman" w:cs="Times New Roman"/>
                <w:lang w:val="en-US"/>
              </w:rPr>
              <w:t>. - М.: ИНФРА-М, 2018. - 224 с.</w:t>
            </w:r>
          </w:p>
        </w:tc>
        <w:tc>
          <w:tcPr>
            <w:tcW w:w="920" w:type="pct"/>
            <w:shd w:val="clear" w:color="auto" w:fill="auto"/>
            <w:vAlign w:val="center"/>
            <w:hideMark/>
          </w:tcPr>
          <w:p w14:paraId="25965B29" w14:textId="0CF2FFC1" w:rsidR="00262CF0" w:rsidRPr="001E6139" w:rsidRDefault="00EC2B8A"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1E6139">
                <w:rPr>
                  <w:rFonts w:ascii="Times New Roman" w:hAnsi="Times New Roman" w:cs="Times New Roman"/>
                  <w:color w:val="00008B"/>
                  <w:u w:val="single"/>
                  <w:lang w:val="en-US"/>
                </w:rPr>
                <w:t>https://znanium.com/read?id=303102</w:t>
              </w:r>
            </w:hyperlink>
          </w:p>
        </w:tc>
      </w:tr>
      <w:tr w:rsidR="00262CF0" w:rsidRPr="001E6139" w14:paraId="18B796A8" w14:textId="77777777" w:rsidTr="00E4641F">
        <w:trPr>
          <w:trHeight w:val="354"/>
        </w:trPr>
        <w:tc>
          <w:tcPr>
            <w:tcW w:w="4080" w:type="pct"/>
            <w:shd w:val="clear" w:color="auto" w:fill="auto"/>
            <w:vAlign w:val="center"/>
          </w:tcPr>
          <w:p w14:paraId="599622A5" w14:textId="77777777" w:rsidR="00262CF0" w:rsidRPr="001E6139" w:rsidRDefault="00984247" w:rsidP="00AA7A6A">
            <w:pPr>
              <w:rPr>
                <w:rFonts w:ascii="Times New Roman" w:hAnsi="Times New Roman" w:cs="Times New Roman"/>
                <w:lang w:bidi="ru-RU"/>
              </w:rPr>
            </w:pPr>
            <w:r w:rsidRPr="001E6139">
              <w:rPr>
                <w:rFonts w:ascii="Times New Roman" w:hAnsi="Times New Roman" w:cs="Times New Roman"/>
              </w:rPr>
              <w:t>Китай - Россия - США трехсторонние отношения: состояние и перспективы. Материалы международной научной конференции / Федеральное государственное бюджетное учреждение науки Институт США и Канады Российской академии наук. - Москва</w:t>
            </w:r>
            <w:proofErr w:type="gramStart"/>
            <w:r w:rsidRPr="001E6139">
              <w:rPr>
                <w:rFonts w:ascii="Times New Roman" w:hAnsi="Times New Roman" w:cs="Times New Roman"/>
              </w:rPr>
              <w:t xml:space="preserve"> :</w:t>
            </w:r>
            <w:proofErr w:type="gramEnd"/>
            <w:r w:rsidRPr="001E6139">
              <w:rPr>
                <w:rFonts w:ascii="Times New Roman" w:hAnsi="Times New Roman" w:cs="Times New Roman"/>
              </w:rPr>
              <w:t xml:space="preserve"> Издательство «Весь Мир», 2018. - 176 с.</w:t>
            </w:r>
          </w:p>
        </w:tc>
        <w:tc>
          <w:tcPr>
            <w:tcW w:w="920" w:type="pct"/>
            <w:shd w:val="clear" w:color="auto" w:fill="auto"/>
            <w:vAlign w:val="center"/>
            <w:hideMark/>
          </w:tcPr>
          <w:p w14:paraId="6FBBF51F" w14:textId="77777777" w:rsidR="00262CF0" w:rsidRPr="001E6139" w:rsidRDefault="00EC2B8A"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1E6139">
                <w:rPr>
                  <w:rFonts w:ascii="Times New Roman" w:hAnsi="Times New Roman" w:cs="Times New Roman"/>
                  <w:color w:val="00008B"/>
                  <w:u w:val="single"/>
                </w:rPr>
                <w:t>https://znanium.com/catalog/product/1093990</w:t>
              </w:r>
            </w:hyperlink>
          </w:p>
        </w:tc>
      </w:tr>
      <w:tr w:rsidR="00262CF0" w:rsidRPr="001E6139" w14:paraId="5BFF5924" w14:textId="77777777" w:rsidTr="00E4641F">
        <w:trPr>
          <w:trHeight w:val="354"/>
        </w:trPr>
        <w:tc>
          <w:tcPr>
            <w:tcW w:w="4080" w:type="pct"/>
            <w:shd w:val="clear" w:color="auto" w:fill="auto"/>
            <w:vAlign w:val="center"/>
          </w:tcPr>
          <w:p w14:paraId="561B7030" w14:textId="77777777" w:rsidR="00262CF0" w:rsidRPr="001E6139" w:rsidRDefault="00984247" w:rsidP="00AA7A6A">
            <w:pPr>
              <w:rPr>
                <w:rFonts w:ascii="Times New Roman" w:hAnsi="Times New Roman" w:cs="Times New Roman"/>
                <w:lang w:bidi="ru-RU"/>
              </w:rPr>
            </w:pPr>
            <w:r w:rsidRPr="001E6139">
              <w:rPr>
                <w:rFonts w:ascii="Times New Roman" w:hAnsi="Times New Roman" w:cs="Times New Roman"/>
              </w:rPr>
              <w:t>Тихонова, А. В. Государственное регулирование основных факторов производства в АПК</w:t>
            </w:r>
            <w:proofErr w:type="gramStart"/>
            <w:r w:rsidRPr="001E6139">
              <w:rPr>
                <w:rFonts w:ascii="Times New Roman" w:hAnsi="Times New Roman" w:cs="Times New Roman"/>
              </w:rPr>
              <w:t xml:space="preserve"> :</w:t>
            </w:r>
            <w:proofErr w:type="gramEnd"/>
            <w:r w:rsidRPr="001E6139">
              <w:rPr>
                <w:rFonts w:ascii="Times New Roman" w:hAnsi="Times New Roman" w:cs="Times New Roman"/>
              </w:rPr>
              <w:t xml:space="preserve"> монография / А.В. Тихонова. — Москва</w:t>
            </w:r>
            <w:proofErr w:type="gramStart"/>
            <w:r w:rsidRPr="001E6139">
              <w:rPr>
                <w:rFonts w:ascii="Times New Roman" w:hAnsi="Times New Roman" w:cs="Times New Roman"/>
              </w:rPr>
              <w:t xml:space="preserve"> :</w:t>
            </w:r>
            <w:proofErr w:type="gramEnd"/>
            <w:r w:rsidRPr="001E6139">
              <w:rPr>
                <w:rFonts w:ascii="Times New Roman" w:hAnsi="Times New Roman" w:cs="Times New Roman"/>
              </w:rPr>
              <w:t xml:space="preserve"> ИНФРА-М, 2022. — 122 с.</w:t>
            </w:r>
          </w:p>
        </w:tc>
        <w:tc>
          <w:tcPr>
            <w:tcW w:w="920" w:type="pct"/>
            <w:shd w:val="clear" w:color="auto" w:fill="auto"/>
            <w:vAlign w:val="center"/>
            <w:hideMark/>
          </w:tcPr>
          <w:p w14:paraId="75ABD460" w14:textId="77777777" w:rsidR="00262CF0" w:rsidRPr="001E6139" w:rsidRDefault="00EC2B8A"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1E6139">
                <w:rPr>
                  <w:rFonts w:ascii="Times New Roman" w:hAnsi="Times New Roman" w:cs="Times New Roman"/>
                  <w:color w:val="00008B"/>
                  <w:u w:val="single"/>
                </w:rPr>
                <w:t>https://znanium.com/catalog/product/185039</w:t>
              </w:r>
            </w:hyperlink>
          </w:p>
        </w:tc>
      </w:tr>
      <w:tr w:rsidR="00262CF0" w:rsidRPr="001E6139" w14:paraId="1902032B" w14:textId="77777777" w:rsidTr="00E4641F">
        <w:trPr>
          <w:trHeight w:val="354"/>
        </w:trPr>
        <w:tc>
          <w:tcPr>
            <w:tcW w:w="4080" w:type="pct"/>
            <w:shd w:val="clear" w:color="auto" w:fill="auto"/>
            <w:vAlign w:val="center"/>
          </w:tcPr>
          <w:p w14:paraId="6E0B9411" w14:textId="77777777" w:rsidR="00262CF0" w:rsidRPr="001E6139" w:rsidRDefault="00984247" w:rsidP="00AA7A6A">
            <w:pPr>
              <w:rPr>
                <w:rFonts w:ascii="Times New Roman" w:hAnsi="Times New Roman" w:cs="Times New Roman"/>
                <w:lang w:bidi="ru-RU"/>
              </w:rPr>
            </w:pPr>
            <w:r w:rsidRPr="001E6139">
              <w:rPr>
                <w:rFonts w:ascii="Times New Roman" w:hAnsi="Times New Roman" w:cs="Times New Roman"/>
              </w:rPr>
              <w:t>Государственное регулирование предпринимательской деятельности в условиях геополитической нестабильности</w:t>
            </w:r>
            <w:proofErr w:type="gramStart"/>
            <w:r w:rsidRPr="001E6139">
              <w:rPr>
                <w:rFonts w:ascii="Times New Roman" w:hAnsi="Times New Roman" w:cs="Times New Roman"/>
              </w:rPr>
              <w:t xml:space="preserve"> :</w:t>
            </w:r>
            <w:proofErr w:type="gramEnd"/>
            <w:r w:rsidRPr="001E6139">
              <w:rPr>
                <w:rFonts w:ascii="Times New Roman" w:hAnsi="Times New Roman" w:cs="Times New Roman"/>
              </w:rPr>
              <w:t xml:space="preserve"> монография / М.В. </w:t>
            </w:r>
            <w:proofErr w:type="spellStart"/>
            <w:r w:rsidRPr="001E6139">
              <w:rPr>
                <w:rFonts w:ascii="Times New Roman" w:hAnsi="Times New Roman" w:cs="Times New Roman"/>
              </w:rPr>
              <w:t>Шатохин</w:t>
            </w:r>
            <w:proofErr w:type="spellEnd"/>
            <w:r w:rsidRPr="001E6139">
              <w:rPr>
                <w:rFonts w:ascii="Times New Roman" w:hAnsi="Times New Roman" w:cs="Times New Roman"/>
              </w:rPr>
              <w:t xml:space="preserve">, О.Н. Васильева, Н.В. </w:t>
            </w:r>
            <w:proofErr w:type="spellStart"/>
            <w:r w:rsidRPr="001E6139">
              <w:rPr>
                <w:rFonts w:ascii="Times New Roman" w:hAnsi="Times New Roman" w:cs="Times New Roman"/>
              </w:rPr>
              <w:t>Жахов</w:t>
            </w:r>
            <w:proofErr w:type="spellEnd"/>
            <w:r w:rsidRPr="001E6139">
              <w:rPr>
                <w:rFonts w:ascii="Times New Roman" w:hAnsi="Times New Roman" w:cs="Times New Roman"/>
              </w:rPr>
              <w:t xml:space="preserve"> [и др.]. — Москва</w:t>
            </w:r>
            <w:proofErr w:type="gramStart"/>
            <w:r w:rsidRPr="001E6139">
              <w:rPr>
                <w:rFonts w:ascii="Times New Roman" w:hAnsi="Times New Roman" w:cs="Times New Roman"/>
              </w:rPr>
              <w:t xml:space="preserve"> :</w:t>
            </w:r>
            <w:proofErr w:type="gramEnd"/>
            <w:r w:rsidRPr="001E6139">
              <w:rPr>
                <w:rFonts w:ascii="Times New Roman" w:hAnsi="Times New Roman" w:cs="Times New Roman"/>
              </w:rPr>
              <w:t xml:space="preserve"> ИНФРА-М, 2024. — 222 с.</w:t>
            </w:r>
          </w:p>
        </w:tc>
        <w:tc>
          <w:tcPr>
            <w:tcW w:w="920" w:type="pct"/>
            <w:shd w:val="clear" w:color="auto" w:fill="auto"/>
            <w:vAlign w:val="center"/>
            <w:hideMark/>
          </w:tcPr>
          <w:p w14:paraId="4D3C2FC9" w14:textId="77777777" w:rsidR="00262CF0" w:rsidRPr="001E6139" w:rsidRDefault="00EC2B8A"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1E6139">
                <w:rPr>
                  <w:rFonts w:ascii="Times New Roman" w:hAnsi="Times New Roman" w:cs="Times New Roman"/>
                  <w:color w:val="00008B"/>
                  <w:u w:val="single"/>
                </w:rPr>
                <w:t xml:space="preserve">https://znanium.com/catalog/product/2032519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E6139" w14:paraId="621C2A1C" w14:textId="77777777" w:rsidTr="001E6139">
        <w:tc>
          <w:tcPr>
            <w:tcW w:w="9345" w:type="dxa"/>
            <w:hideMark/>
          </w:tcPr>
          <w:p w14:paraId="45C64399" w14:textId="77777777" w:rsidR="001E6139" w:rsidRDefault="001E6139">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1E6139" w14:paraId="21DAB29E" w14:textId="77777777" w:rsidTr="001E6139">
        <w:tc>
          <w:tcPr>
            <w:tcW w:w="9345" w:type="dxa"/>
            <w:hideMark/>
          </w:tcPr>
          <w:p w14:paraId="6D8852BB" w14:textId="77777777" w:rsidR="001E6139" w:rsidRDefault="001E6139">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1E6139" w14:paraId="370CB64E" w14:textId="77777777" w:rsidTr="001E6139">
        <w:tc>
          <w:tcPr>
            <w:tcW w:w="9345" w:type="dxa"/>
            <w:hideMark/>
          </w:tcPr>
          <w:p w14:paraId="5E03136A" w14:textId="77777777" w:rsidR="001E6139" w:rsidRDefault="001E6139">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1E6139" w14:paraId="7B572916" w14:textId="77777777" w:rsidTr="001E6139">
        <w:tc>
          <w:tcPr>
            <w:tcW w:w="9345" w:type="dxa"/>
            <w:hideMark/>
          </w:tcPr>
          <w:p w14:paraId="7DBA9E48" w14:textId="77777777" w:rsidR="001E6139" w:rsidRDefault="001E6139">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1E6139" w14:paraId="23F91188" w14:textId="77777777" w:rsidTr="001E6139">
        <w:tc>
          <w:tcPr>
            <w:tcW w:w="9345" w:type="dxa"/>
            <w:hideMark/>
          </w:tcPr>
          <w:p w14:paraId="59D037C9" w14:textId="77777777" w:rsidR="001E6139" w:rsidRDefault="001E6139">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104460C4" w14:textId="77777777" w:rsidR="001E6139" w:rsidRPr="007E6725" w:rsidRDefault="001E6139"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C2B8A"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60CDABDC" w:rsidR="00466076" w:rsidRDefault="00466076" w:rsidP="002718E2">
      <w:pPr>
        <w:pStyle w:val="Style214"/>
        <w:ind w:firstLine="709"/>
        <w:rPr>
          <w:sz w:val="28"/>
          <w:szCs w:val="28"/>
        </w:rPr>
      </w:pPr>
    </w:p>
    <w:tbl>
      <w:tblPr>
        <w:tblStyle w:val="a4"/>
        <w:tblW w:w="0" w:type="auto"/>
        <w:tblInd w:w="-601" w:type="dxa"/>
        <w:tblLook w:val="04A0" w:firstRow="1" w:lastRow="0" w:firstColumn="1" w:lastColumn="0" w:noHBand="0" w:noVBand="1"/>
      </w:tblPr>
      <w:tblGrid>
        <w:gridCol w:w="7684"/>
        <w:gridCol w:w="2262"/>
      </w:tblGrid>
      <w:tr w:rsidR="001E6139" w:rsidRPr="00C424E1" w14:paraId="35DF4BAF" w14:textId="77777777" w:rsidTr="001E6139">
        <w:tc>
          <w:tcPr>
            <w:tcW w:w="7684" w:type="dxa"/>
            <w:shd w:val="clear" w:color="auto" w:fill="auto"/>
          </w:tcPr>
          <w:p w14:paraId="09E4EA44" w14:textId="77777777" w:rsidR="001E6139" w:rsidRPr="00C424E1" w:rsidRDefault="001E6139" w:rsidP="001E6139">
            <w:pPr>
              <w:pStyle w:val="Style214"/>
              <w:spacing w:line="240" w:lineRule="auto"/>
              <w:ind w:firstLine="0"/>
              <w:jc w:val="center"/>
              <w:rPr>
                <w:b/>
                <w:sz w:val="22"/>
                <w:szCs w:val="22"/>
              </w:rPr>
            </w:pPr>
            <w:r w:rsidRPr="00C424E1">
              <w:rPr>
                <w:b/>
                <w:sz w:val="22"/>
                <w:szCs w:val="22"/>
              </w:rPr>
              <w:t>Наименование учебных аудиторий, перечень</w:t>
            </w:r>
          </w:p>
        </w:tc>
        <w:tc>
          <w:tcPr>
            <w:tcW w:w="2262" w:type="dxa"/>
            <w:shd w:val="clear" w:color="auto" w:fill="auto"/>
          </w:tcPr>
          <w:p w14:paraId="2DFBF47E" w14:textId="77777777" w:rsidR="001E6139" w:rsidRPr="00C424E1" w:rsidRDefault="001E6139" w:rsidP="001E6139">
            <w:pPr>
              <w:pStyle w:val="Style214"/>
              <w:spacing w:line="240" w:lineRule="auto"/>
              <w:ind w:firstLine="0"/>
              <w:jc w:val="center"/>
              <w:rPr>
                <w:b/>
                <w:sz w:val="22"/>
                <w:szCs w:val="22"/>
              </w:rPr>
            </w:pPr>
            <w:r w:rsidRPr="00C424E1">
              <w:rPr>
                <w:b/>
                <w:sz w:val="22"/>
                <w:szCs w:val="22"/>
              </w:rPr>
              <w:t>Адрес (местоположение) учебных аудиторий</w:t>
            </w:r>
          </w:p>
        </w:tc>
      </w:tr>
      <w:tr w:rsidR="001E6139" w:rsidRPr="000061E9" w14:paraId="23586BBC" w14:textId="77777777" w:rsidTr="001E6139">
        <w:tc>
          <w:tcPr>
            <w:tcW w:w="7684" w:type="dxa"/>
            <w:shd w:val="clear" w:color="auto" w:fill="auto"/>
          </w:tcPr>
          <w:p w14:paraId="52673E1B" w14:textId="77777777" w:rsidR="001E6139" w:rsidRPr="00C424E1" w:rsidRDefault="001E6139" w:rsidP="001E6139">
            <w:pPr>
              <w:pStyle w:val="Style214"/>
              <w:spacing w:line="240" w:lineRule="auto"/>
              <w:ind w:firstLine="0"/>
              <w:rPr>
                <w:sz w:val="22"/>
                <w:szCs w:val="22"/>
              </w:rPr>
            </w:pPr>
            <w:r w:rsidRPr="00C424E1">
              <w:rPr>
                <w:sz w:val="22"/>
                <w:szCs w:val="22"/>
              </w:rPr>
              <w:t>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Pr>
                <w:sz w:val="22"/>
                <w:szCs w:val="22"/>
              </w:rPr>
              <w:t xml:space="preserve"> </w:t>
            </w:r>
            <w:r w:rsidRPr="00C424E1">
              <w:rPr>
                <w:sz w:val="22"/>
                <w:szCs w:val="22"/>
              </w:rPr>
              <w:t xml:space="preserve">Специализированная  мебель и оборудование: </w:t>
            </w:r>
            <w:proofErr w:type="gramStart"/>
            <w:r w:rsidRPr="00C424E1">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C424E1">
              <w:rPr>
                <w:sz w:val="22"/>
                <w:szCs w:val="22"/>
                <w:lang w:val="en-US"/>
              </w:rPr>
              <w:t>Lenovo</w:t>
            </w:r>
            <w:r w:rsidRPr="00C424E1">
              <w:rPr>
                <w:sz w:val="22"/>
                <w:szCs w:val="22"/>
              </w:rPr>
              <w:t xml:space="preserve"> тип 1 (</w:t>
            </w:r>
            <w:r w:rsidRPr="00C424E1">
              <w:rPr>
                <w:sz w:val="22"/>
                <w:szCs w:val="22"/>
                <w:lang w:val="en-US"/>
              </w:rPr>
              <w:t>Core</w:t>
            </w:r>
            <w:r w:rsidRPr="00C424E1">
              <w:rPr>
                <w:sz w:val="22"/>
                <w:szCs w:val="22"/>
              </w:rPr>
              <w:t xml:space="preserve"> </w:t>
            </w:r>
            <w:r w:rsidRPr="00C424E1">
              <w:rPr>
                <w:sz w:val="22"/>
                <w:szCs w:val="22"/>
                <w:lang w:val="en-US"/>
              </w:rPr>
              <w:t>I</w:t>
            </w:r>
            <w:r w:rsidRPr="00C424E1">
              <w:rPr>
                <w:sz w:val="22"/>
                <w:szCs w:val="22"/>
              </w:rPr>
              <w:t xml:space="preserve">3 2100+монитор </w:t>
            </w:r>
            <w:r w:rsidRPr="00C424E1">
              <w:rPr>
                <w:sz w:val="22"/>
                <w:szCs w:val="22"/>
                <w:lang w:val="en-US"/>
              </w:rPr>
              <w:t>Acer</w:t>
            </w:r>
            <w:r w:rsidRPr="00C424E1">
              <w:rPr>
                <w:sz w:val="22"/>
                <w:szCs w:val="22"/>
              </w:rPr>
              <w:t xml:space="preserve"> </w:t>
            </w:r>
            <w:r w:rsidRPr="00C424E1">
              <w:rPr>
                <w:sz w:val="22"/>
                <w:szCs w:val="22"/>
                <w:lang w:val="en-US"/>
              </w:rPr>
              <w:t>V</w:t>
            </w:r>
            <w:r w:rsidRPr="00C424E1">
              <w:rPr>
                <w:sz w:val="22"/>
                <w:szCs w:val="22"/>
              </w:rPr>
              <w:t xml:space="preserve">193) - 1 шт., Интерактивный проектор </w:t>
            </w:r>
            <w:r w:rsidRPr="00C424E1">
              <w:rPr>
                <w:sz w:val="22"/>
                <w:szCs w:val="22"/>
                <w:lang w:val="en-US"/>
              </w:rPr>
              <w:t>Epson</w:t>
            </w:r>
            <w:r w:rsidRPr="00C424E1">
              <w:rPr>
                <w:sz w:val="22"/>
                <w:szCs w:val="22"/>
              </w:rPr>
              <w:t xml:space="preserve"> </w:t>
            </w:r>
            <w:r w:rsidRPr="00C424E1">
              <w:rPr>
                <w:sz w:val="22"/>
                <w:szCs w:val="22"/>
                <w:lang w:val="en-US"/>
              </w:rPr>
              <w:t>EB</w:t>
            </w:r>
            <w:r w:rsidRPr="00C424E1">
              <w:rPr>
                <w:sz w:val="22"/>
                <w:szCs w:val="22"/>
              </w:rPr>
              <w:t>-485</w:t>
            </w:r>
            <w:r w:rsidRPr="00C424E1">
              <w:rPr>
                <w:sz w:val="22"/>
                <w:szCs w:val="22"/>
                <w:lang w:val="en-US"/>
              </w:rPr>
              <w:t>Wi</w:t>
            </w:r>
            <w:r w:rsidRPr="00C424E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5DC6813A" w14:textId="77777777" w:rsidR="001E6139" w:rsidRPr="00C424E1" w:rsidRDefault="001E6139" w:rsidP="001E6139">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1E6139" w:rsidRPr="000061E9" w14:paraId="5154457E" w14:textId="77777777" w:rsidTr="001E6139">
        <w:tc>
          <w:tcPr>
            <w:tcW w:w="7684" w:type="dxa"/>
            <w:shd w:val="clear" w:color="auto" w:fill="auto"/>
          </w:tcPr>
          <w:p w14:paraId="1229C0B9" w14:textId="77777777" w:rsidR="001E6139" w:rsidRPr="00C424E1" w:rsidRDefault="001E6139" w:rsidP="001E6139">
            <w:pPr>
              <w:pStyle w:val="Style214"/>
              <w:spacing w:line="240" w:lineRule="auto"/>
              <w:ind w:firstLine="0"/>
              <w:rPr>
                <w:sz w:val="22"/>
                <w:szCs w:val="22"/>
              </w:rPr>
            </w:pPr>
            <w:r w:rsidRPr="00C424E1">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Pr>
                <w:sz w:val="22"/>
                <w:szCs w:val="22"/>
              </w:rPr>
              <w:t xml:space="preserve"> </w:t>
            </w:r>
            <w:r w:rsidRPr="00C424E1">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i</w:t>
            </w:r>
            <w:proofErr w:type="spellEnd"/>
            <w:r w:rsidRPr="00C424E1">
              <w:rPr>
                <w:sz w:val="22"/>
                <w:szCs w:val="22"/>
              </w:rPr>
              <w:t xml:space="preserve">3-2100 2.4 </w:t>
            </w:r>
            <w:proofErr w:type="spellStart"/>
            <w:r w:rsidRPr="00C424E1">
              <w:rPr>
                <w:sz w:val="22"/>
                <w:szCs w:val="22"/>
                <w:lang w:val="en-US"/>
              </w:rPr>
              <w:t>Ghz</w:t>
            </w:r>
            <w:proofErr w:type="spellEnd"/>
            <w:r w:rsidRPr="00C424E1">
              <w:rPr>
                <w:sz w:val="22"/>
                <w:szCs w:val="22"/>
              </w:rPr>
              <w:t>/500/4/</w:t>
            </w:r>
            <w:r w:rsidRPr="00C424E1">
              <w:rPr>
                <w:sz w:val="22"/>
                <w:szCs w:val="22"/>
                <w:lang w:val="en-US"/>
              </w:rPr>
              <w:t>Acer</w:t>
            </w:r>
            <w:r w:rsidRPr="00C424E1">
              <w:rPr>
                <w:sz w:val="22"/>
                <w:szCs w:val="22"/>
              </w:rPr>
              <w:t xml:space="preserve"> </w:t>
            </w:r>
            <w:r w:rsidRPr="00C424E1">
              <w:rPr>
                <w:sz w:val="22"/>
                <w:szCs w:val="22"/>
                <w:lang w:val="en-US"/>
              </w:rPr>
              <w:t>V</w:t>
            </w:r>
            <w:r w:rsidRPr="00C424E1">
              <w:rPr>
                <w:sz w:val="22"/>
                <w:szCs w:val="22"/>
              </w:rPr>
              <w:t xml:space="preserve">193 19" - 1 шт., Мультимедийный проектор </w:t>
            </w:r>
            <w:r w:rsidRPr="00C424E1">
              <w:rPr>
                <w:sz w:val="22"/>
                <w:szCs w:val="22"/>
                <w:lang w:val="en-US"/>
              </w:rPr>
              <w:t>Panasonic</w:t>
            </w:r>
            <w:r w:rsidRPr="00C424E1">
              <w:rPr>
                <w:sz w:val="22"/>
                <w:szCs w:val="22"/>
              </w:rPr>
              <w:t xml:space="preserve"> </w:t>
            </w:r>
            <w:r w:rsidRPr="00C424E1">
              <w:rPr>
                <w:sz w:val="22"/>
                <w:szCs w:val="22"/>
                <w:lang w:val="en-US"/>
              </w:rPr>
              <w:t>PT</w:t>
            </w:r>
            <w:r w:rsidRPr="00C424E1">
              <w:rPr>
                <w:sz w:val="22"/>
                <w:szCs w:val="22"/>
              </w:rPr>
              <w:t>-</w:t>
            </w:r>
            <w:r w:rsidRPr="00C424E1">
              <w:rPr>
                <w:sz w:val="22"/>
                <w:szCs w:val="22"/>
                <w:lang w:val="en-US"/>
              </w:rPr>
              <w:t>VX</w:t>
            </w:r>
            <w:r w:rsidRPr="00C424E1">
              <w:rPr>
                <w:sz w:val="22"/>
                <w:szCs w:val="22"/>
              </w:rPr>
              <w:t>610</w:t>
            </w:r>
            <w:r w:rsidRPr="00C424E1">
              <w:rPr>
                <w:sz w:val="22"/>
                <w:szCs w:val="22"/>
                <w:lang w:val="en-US"/>
              </w:rPr>
              <w:t>E</w:t>
            </w:r>
            <w:r w:rsidRPr="00C424E1">
              <w:rPr>
                <w:sz w:val="22"/>
                <w:szCs w:val="22"/>
              </w:rPr>
              <w:t xml:space="preserve"> - 1 шт., Экран с электроприводом </w:t>
            </w:r>
            <w:proofErr w:type="spellStart"/>
            <w:r w:rsidRPr="00C424E1">
              <w:rPr>
                <w:sz w:val="22"/>
                <w:szCs w:val="22"/>
                <w:lang w:val="en-US"/>
              </w:rPr>
              <w:t>ScreenMedia</w:t>
            </w:r>
            <w:proofErr w:type="spellEnd"/>
            <w:r w:rsidRPr="00C424E1">
              <w:rPr>
                <w:sz w:val="22"/>
                <w:szCs w:val="22"/>
              </w:rPr>
              <w:t xml:space="preserve"> </w:t>
            </w:r>
            <w:r w:rsidRPr="00C424E1">
              <w:rPr>
                <w:sz w:val="22"/>
                <w:szCs w:val="22"/>
                <w:lang w:val="en-US"/>
              </w:rPr>
              <w:t>Champion</w:t>
            </w:r>
            <w:r w:rsidRPr="00C424E1">
              <w:rPr>
                <w:sz w:val="22"/>
                <w:szCs w:val="22"/>
              </w:rPr>
              <w:t xml:space="preserve"> 203х153см (</w:t>
            </w:r>
            <w:r w:rsidRPr="00C424E1">
              <w:rPr>
                <w:sz w:val="22"/>
                <w:szCs w:val="22"/>
                <w:lang w:val="en-US"/>
              </w:rPr>
              <w:t>SCM</w:t>
            </w:r>
            <w:r w:rsidRPr="00C424E1">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D3403D" w14:textId="77777777" w:rsidR="001E6139" w:rsidRPr="00C424E1" w:rsidRDefault="001E6139" w:rsidP="001E6139">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1E6139" w:rsidRPr="000061E9" w14:paraId="2111C5E1" w14:textId="77777777" w:rsidTr="001E6139">
        <w:tc>
          <w:tcPr>
            <w:tcW w:w="7684" w:type="dxa"/>
            <w:shd w:val="clear" w:color="auto" w:fill="auto"/>
          </w:tcPr>
          <w:p w14:paraId="28FACABE" w14:textId="77777777" w:rsidR="001E6139" w:rsidRPr="00C424E1" w:rsidRDefault="001E6139" w:rsidP="001E6139">
            <w:pPr>
              <w:pStyle w:val="Style214"/>
              <w:spacing w:line="240" w:lineRule="auto"/>
              <w:ind w:firstLine="0"/>
              <w:rPr>
                <w:sz w:val="22"/>
                <w:szCs w:val="22"/>
              </w:rPr>
            </w:pPr>
            <w:r w:rsidRPr="00C424E1">
              <w:rPr>
                <w:sz w:val="22"/>
                <w:szCs w:val="22"/>
              </w:rPr>
              <w:t>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Pr>
                <w:sz w:val="22"/>
                <w:szCs w:val="22"/>
              </w:rPr>
              <w:t xml:space="preserve"> </w:t>
            </w:r>
            <w:r w:rsidRPr="00C424E1">
              <w:rPr>
                <w:sz w:val="22"/>
                <w:szCs w:val="22"/>
              </w:rPr>
              <w:t xml:space="preserve">Специализированная  мебель и оборудование: 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i</w:t>
            </w:r>
            <w:proofErr w:type="spellEnd"/>
            <w:r w:rsidRPr="00C424E1">
              <w:rPr>
                <w:sz w:val="22"/>
                <w:szCs w:val="22"/>
              </w:rPr>
              <w:t xml:space="preserve">3-2100 2.4 </w:t>
            </w:r>
            <w:proofErr w:type="spellStart"/>
            <w:r w:rsidRPr="00C424E1">
              <w:rPr>
                <w:sz w:val="22"/>
                <w:szCs w:val="22"/>
                <w:lang w:val="en-US"/>
              </w:rPr>
              <w:t>Ghz</w:t>
            </w:r>
            <w:proofErr w:type="spellEnd"/>
            <w:r w:rsidRPr="00C424E1">
              <w:rPr>
                <w:sz w:val="22"/>
                <w:szCs w:val="22"/>
              </w:rPr>
              <w:t>/500/4/</w:t>
            </w:r>
            <w:r w:rsidRPr="00C424E1">
              <w:rPr>
                <w:sz w:val="22"/>
                <w:szCs w:val="22"/>
                <w:lang w:val="en-US"/>
              </w:rPr>
              <w:t>Acer</w:t>
            </w:r>
            <w:r w:rsidRPr="00C424E1">
              <w:rPr>
                <w:sz w:val="22"/>
                <w:szCs w:val="22"/>
              </w:rPr>
              <w:t xml:space="preserve"> </w:t>
            </w:r>
            <w:r w:rsidRPr="00C424E1">
              <w:rPr>
                <w:sz w:val="22"/>
                <w:szCs w:val="22"/>
                <w:lang w:val="en-US"/>
              </w:rPr>
              <w:t>V</w:t>
            </w:r>
            <w:r w:rsidRPr="00C424E1">
              <w:rPr>
                <w:sz w:val="22"/>
                <w:szCs w:val="22"/>
              </w:rPr>
              <w:t xml:space="preserve">193 19" - 1 шт., Мультимедийный проектор </w:t>
            </w:r>
            <w:r w:rsidRPr="00C424E1">
              <w:rPr>
                <w:sz w:val="22"/>
                <w:szCs w:val="22"/>
                <w:lang w:val="en-US"/>
              </w:rPr>
              <w:t>Panasonic</w:t>
            </w:r>
            <w:r w:rsidRPr="00C424E1">
              <w:rPr>
                <w:sz w:val="22"/>
                <w:szCs w:val="22"/>
              </w:rPr>
              <w:t xml:space="preserve"> </w:t>
            </w:r>
            <w:r w:rsidRPr="00C424E1">
              <w:rPr>
                <w:sz w:val="22"/>
                <w:szCs w:val="22"/>
                <w:lang w:val="en-US"/>
              </w:rPr>
              <w:t>PT</w:t>
            </w:r>
            <w:r w:rsidRPr="00C424E1">
              <w:rPr>
                <w:sz w:val="22"/>
                <w:szCs w:val="22"/>
              </w:rPr>
              <w:t>-</w:t>
            </w:r>
            <w:r w:rsidRPr="00C424E1">
              <w:rPr>
                <w:sz w:val="22"/>
                <w:szCs w:val="22"/>
                <w:lang w:val="en-US"/>
              </w:rPr>
              <w:t>VX</w:t>
            </w:r>
            <w:r w:rsidRPr="00C424E1">
              <w:rPr>
                <w:sz w:val="22"/>
                <w:szCs w:val="22"/>
              </w:rPr>
              <w:t>610</w:t>
            </w:r>
            <w:r w:rsidRPr="00C424E1">
              <w:rPr>
                <w:sz w:val="22"/>
                <w:szCs w:val="22"/>
                <w:lang w:val="en-US"/>
              </w:rPr>
              <w:t>E</w:t>
            </w:r>
            <w:r w:rsidRPr="00C424E1">
              <w:rPr>
                <w:sz w:val="22"/>
                <w:szCs w:val="22"/>
              </w:rPr>
              <w:t xml:space="preserve"> - 1 шт., Громкоговоритель 2-полосной </w:t>
            </w:r>
            <w:r w:rsidRPr="00C424E1">
              <w:rPr>
                <w:sz w:val="22"/>
                <w:szCs w:val="22"/>
                <w:lang w:val="en-US"/>
              </w:rPr>
              <w:t>Hi</w:t>
            </w:r>
            <w:r w:rsidRPr="00C424E1">
              <w:rPr>
                <w:sz w:val="22"/>
                <w:szCs w:val="22"/>
              </w:rPr>
              <w:t>-</w:t>
            </w:r>
            <w:r w:rsidRPr="00C424E1">
              <w:rPr>
                <w:sz w:val="22"/>
                <w:szCs w:val="22"/>
                <w:lang w:val="en-US"/>
              </w:rPr>
              <w:t>Fi</w:t>
            </w:r>
            <w:r w:rsidRPr="00C424E1">
              <w:rPr>
                <w:sz w:val="22"/>
                <w:szCs w:val="22"/>
              </w:rPr>
              <w:t xml:space="preserve"> </w:t>
            </w:r>
            <w:r w:rsidRPr="00C424E1">
              <w:rPr>
                <w:sz w:val="22"/>
                <w:szCs w:val="22"/>
                <w:lang w:val="en-US"/>
              </w:rPr>
              <w:t>PRO</w:t>
            </w:r>
            <w:r w:rsidRPr="00C424E1">
              <w:rPr>
                <w:sz w:val="22"/>
                <w:szCs w:val="22"/>
              </w:rPr>
              <w:t xml:space="preserve"> </w:t>
            </w:r>
            <w:r w:rsidRPr="00C424E1">
              <w:rPr>
                <w:sz w:val="22"/>
                <w:szCs w:val="22"/>
                <w:lang w:val="en-US"/>
              </w:rPr>
              <w:t>MASKGT</w:t>
            </w:r>
            <w:r w:rsidRPr="00C424E1">
              <w:rPr>
                <w:sz w:val="22"/>
                <w:szCs w:val="22"/>
              </w:rPr>
              <w:t>-</w:t>
            </w:r>
            <w:r w:rsidRPr="00C424E1">
              <w:rPr>
                <w:sz w:val="22"/>
                <w:szCs w:val="22"/>
                <w:lang w:val="en-US"/>
              </w:rPr>
              <w:t>W</w:t>
            </w:r>
            <w:r w:rsidRPr="00C424E1">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4097F1" w14:textId="77777777" w:rsidR="001E6139" w:rsidRPr="00C424E1" w:rsidRDefault="001E6139" w:rsidP="001E6139">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1E6139" w:rsidRPr="000061E9" w14:paraId="598825B1" w14:textId="77777777" w:rsidTr="001E6139">
        <w:tc>
          <w:tcPr>
            <w:tcW w:w="7684" w:type="dxa"/>
            <w:shd w:val="clear" w:color="auto" w:fill="auto"/>
          </w:tcPr>
          <w:p w14:paraId="41E10D99" w14:textId="77777777" w:rsidR="001E6139" w:rsidRPr="00C424E1" w:rsidRDefault="001E6139" w:rsidP="001E6139">
            <w:pPr>
              <w:pStyle w:val="Style214"/>
              <w:spacing w:line="240" w:lineRule="auto"/>
              <w:ind w:firstLine="0"/>
              <w:rPr>
                <w:sz w:val="22"/>
                <w:szCs w:val="22"/>
              </w:rPr>
            </w:pPr>
            <w:r w:rsidRPr="00C424E1">
              <w:rPr>
                <w:sz w:val="22"/>
                <w:szCs w:val="22"/>
              </w:rPr>
              <w:t>Ауд. 2058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Pr>
                <w:sz w:val="22"/>
                <w:szCs w:val="22"/>
              </w:rPr>
              <w:t xml:space="preserve"> </w:t>
            </w:r>
            <w:r w:rsidRPr="00C424E1">
              <w:rPr>
                <w:sz w:val="22"/>
                <w:szCs w:val="22"/>
              </w:rPr>
              <w:t xml:space="preserve">Специализированная  мебель и оборудование: </w:t>
            </w:r>
            <w:proofErr w:type="gramStart"/>
            <w:r w:rsidRPr="00C424E1">
              <w:rPr>
                <w:sz w:val="22"/>
                <w:szCs w:val="22"/>
              </w:rPr>
              <w:t xml:space="preserve">Учебная мебель на 56 посадочных мест, рабочее место преподавателя, доска маркерная - 1 шт.,  кафедра - 1 шт., стол - 1 шт., стул - 2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i</w:t>
            </w:r>
            <w:proofErr w:type="spellEnd"/>
            <w:r w:rsidRPr="00C424E1">
              <w:rPr>
                <w:sz w:val="22"/>
                <w:szCs w:val="22"/>
              </w:rPr>
              <w:t xml:space="preserve">3-2100 2.4 </w:t>
            </w:r>
            <w:proofErr w:type="spellStart"/>
            <w:r w:rsidRPr="00C424E1">
              <w:rPr>
                <w:sz w:val="22"/>
                <w:szCs w:val="22"/>
                <w:lang w:val="en-US"/>
              </w:rPr>
              <w:t>Ghz</w:t>
            </w:r>
            <w:proofErr w:type="spellEnd"/>
            <w:r w:rsidRPr="00C424E1">
              <w:rPr>
                <w:sz w:val="22"/>
                <w:szCs w:val="22"/>
              </w:rPr>
              <w:t>/500/4/</w:t>
            </w:r>
            <w:r w:rsidRPr="00C424E1">
              <w:rPr>
                <w:sz w:val="22"/>
                <w:szCs w:val="22"/>
                <w:lang w:val="en-US"/>
              </w:rPr>
              <w:t>Acer</w:t>
            </w:r>
            <w:r w:rsidRPr="00C424E1">
              <w:rPr>
                <w:sz w:val="22"/>
                <w:szCs w:val="22"/>
              </w:rPr>
              <w:t xml:space="preserve"> </w:t>
            </w:r>
            <w:r w:rsidRPr="00C424E1">
              <w:rPr>
                <w:sz w:val="22"/>
                <w:szCs w:val="22"/>
                <w:lang w:val="en-US"/>
              </w:rPr>
              <w:t>V</w:t>
            </w:r>
            <w:r w:rsidRPr="00C424E1">
              <w:rPr>
                <w:sz w:val="22"/>
                <w:szCs w:val="22"/>
              </w:rPr>
              <w:t xml:space="preserve">193 19" - 1 шт., Интерактивный проектор </w:t>
            </w:r>
            <w:r w:rsidRPr="00C424E1">
              <w:rPr>
                <w:sz w:val="22"/>
                <w:szCs w:val="22"/>
                <w:lang w:val="en-US"/>
              </w:rPr>
              <w:t>Epson</w:t>
            </w:r>
            <w:r w:rsidRPr="00C424E1">
              <w:rPr>
                <w:sz w:val="22"/>
                <w:szCs w:val="22"/>
              </w:rPr>
              <w:t xml:space="preserve"> </w:t>
            </w:r>
            <w:r w:rsidRPr="00C424E1">
              <w:rPr>
                <w:sz w:val="22"/>
                <w:szCs w:val="22"/>
                <w:lang w:val="en-US"/>
              </w:rPr>
              <w:t>EB</w:t>
            </w:r>
            <w:r w:rsidRPr="00C424E1">
              <w:rPr>
                <w:sz w:val="22"/>
                <w:szCs w:val="22"/>
              </w:rPr>
              <w:t>-485</w:t>
            </w:r>
            <w:r w:rsidRPr="00C424E1">
              <w:rPr>
                <w:sz w:val="22"/>
                <w:szCs w:val="22"/>
                <w:lang w:val="en-US"/>
              </w:rPr>
              <w:t>Wi</w:t>
            </w:r>
            <w:r w:rsidRPr="00C424E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1D37DA5" w14:textId="77777777" w:rsidR="001E6139" w:rsidRPr="00C424E1" w:rsidRDefault="001E6139" w:rsidP="001E6139">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1E6139" w:rsidRPr="000061E9" w14:paraId="0332E41D" w14:textId="77777777" w:rsidTr="001E6139">
        <w:tc>
          <w:tcPr>
            <w:tcW w:w="7684" w:type="dxa"/>
            <w:shd w:val="clear" w:color="auto" w:fill="auto"/>
          </w:tcPr>
          <w:p w14:paraId="571ACFCA" w14:textId="77777777" w:rsidR="001E6139" w:rsidRPr="00C424E1" w:rsidRDefault="001E6139" w:rsidP="001E6139">
            <w:pPr>
              <w:pStyle w:val="Style214"/>
              <w:spacing w:line="240" w:lineRule="auto"/>
              <w:ind w:firstLine="0"/>
              <w:rPr>
                <w:sz w:val="22"/>
                <w:szCs w:val="22"/>
              </w:rPr>
            </w:pPr>
            <w:r w:rsidRPr="00C424E1">
              <w:rPr>
                <w:sz w:val="22"/>
                <w:szCs w:val="22"/>
              </w:rPr>
              <w:t>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Pr>
                <w:sz w:val="22"/>
                <w:szCs w:val="22"/>
              </w:rPr>
              <w:t xml:space="preserve"> </w:t>
            </w:r>
            <w:r w:rsidRPr="00C424E1">
              <w:rPr>
                <w:sz w:val="22"/>
                <w:szCs w:val="22"/>
              </w:rPr>
              <w:t xml:space="preserve">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C424E1">
              <w:rPr>
                <w:sz w:val="22"/>
                <w:szCs w:val="22"/>
                <w:lang w:val="en-US"/>
              </w:rPr>
              <w:t>Intel</w:t>
            </w:r>
            <w:r w:rsidRPr="00C424E1">
              <w:rPr>
                <w:sz w:val="22"/>
                <w:szCs w:val="22"/>
              </w:rPr>
              <w:t xml:space="preserve"> </w:t>
            </w:r>
            <w:r w:rsidRPr="00C424E1">
              <w:rPr>
                <w:sz w:val="22"/>
                <w:szCs w:val="22"/>
                <w:lang w:val="en-US"/>
              </w:rPr>
              <w:t>I</w:t>
            </w:r>
            <w:r w:rsidRPr="00C424E1">
              <w:rPr>
                <w:sz w:val="22"/>
                <w:szCs w:val="22"/>
              </w:rPr>
              <w:t>5-7400/16</w:t>
            </w:r>
            <w:r w:rsidRPr="00C424E1">
              <w:rPr>
                <w:sz w:val="22"/>
                <w:szCs w:val="22"/>
                <w:lang w:val="en-US"/>
              </w:rPr>
              <w:t>Gb</w:t>
            </w:r>
            <w:r w:rsidRPr="00C424E1">
              <w:rPr>
                <w:sz w:val="22"/>
                <w:szCs w:val="22"/>
              </w:rPr>
              <w:t>/1</w:t>
            </w:r>
            <w:r w:rsidRPr="00C424E1">
              <w:rPr>
                <w:sz w:val="22"/>
                <w:szCs w:val="22"/>
                <w:lang w:val="en-US"/>
              </w:rPr>
              <w:t>Tb</w:t>
            </w:r>
            <w:r w:rsidRPr="00C424E1">
              <w:rPr>
                <w:sz w:val="22"/>
                <w:szCs w:val="22"/>
              </w:rPr>
              <w:t xml:space="preserve">/ видеокарта </w:t>
            </w:r>
            <w:r w:rsidRPr="00C424E1">
              <w:rPr>
                <w:sz w:val="22"/>
                <w:szCs w:val="22"/>
                <w:lang w:val="en-US"/>
              </w:rPr>
              <w:t>NVIDIA</w:t>
            </w:r>
            <w:r w:rsidRPr="00C424E1">
              <w:rPr>
                <w:sz w:val="22"/>
                <w:szCs w:val="22"/>
              </w:rPr>
              <w:t xml:space="preserve"> </w:t>
            </w:r>
            <w:r w:rsidRPr="00C424E1">
              <w:rPr>
                <w:sz w:val="22"/>
                <w:szCs w:val="22"/>
                <w:lang w:val="en-US"/>
              </w:rPr>
              <w:t>GeForce</w:t>
            </w:r>
            <w:r w:rsidRPr="00C424E1">
              <w:rPr>
                <w:sz w:val="22"/>
                <w:szCs w:val="22"/>
              </w:rPr>
              <w:t xml:space="preserve"> </w:t>
            </w:r>
            <w:r w:rsidRPr="00C424E1">
              <w:rPr>
                <w:sz w:val="22"/>
                <w:szCs w:val="22"/>
                <w:lang w:val="en-US"/>
              </w:rPr>
              <w:t>GT</w:t>
            </w:r>
            <w:r w:rsidRPr="00C424E1">
              <w:rPr>
                <w:sz w:val="22"/>
                <w:szCs w:val="22"/>
              </w:rPr>
              <w:t xml:space="preserve"> 710/Монитор </w:t>
            </w:r>
            <w:r w:rsidRPr="00C424E1">
              <w:rPr>
                <w:sz w:val="22"/>
                <w:szCs w:val="22"/>
                <w:lang w:val="en-US"/>
              </w:rPr>
              <w:t>DELL</w:t>
            </w:r>
            <w:r w:rsidRPr="00C424E1">
              <w:rPr>
                <w:sz w:val="22"/>
                <w:szCs w:val="22"/>
              </w:rPr>
              <w:t xml:space="preserve"> </w:t>
            </w:r>
            <w:r w:rsidRPr="00C424E1">
              <w:rPr>
                <w:sz w:val="22"/>
                <w:szCs w:val="22"/>
                <w:lang w:val="en-US"/>
              </w:rPr>
              <w:t>S</w:t>
            </w:r>
            <w:r w:rsidRPr="00C424E1">
              <w:rPr>
                <w:sz w:val="22"/>
                <w:szCs w:val="22"/>
              </w:rPr>
              <w:t>2218</w:t>
            </w:r>
            <w:r w:rsidRPr="00C424E1">
              <w:rPr>
                <w:sz w:val="22"/>
                <w:szCs w:val="22"/>
                <w:lang w:val="en-US"/>
              </w:rPr>
              <w:t>H</w:t>
            </w:r>
            <w:r w:rsidRPr="00C424E1">
              <w:rPr>
                <w:sz w:val="22"/>
                <w:szCs w:val="22"/>
              </w:rPr>
              <w:t xml:space="preserve"> - 25 шт., Шкаф телекоммуникационный настенный ЦМО ШРН-Э-6.650 - 1 шт., , Коммутатор </w:t>
            </w:r>
            <w:proofErr w:type="spellStart"/>
            <w:r w:rsidRPr="00C424E1">
              <w:rPr>
                <w:sz w:val="22"/>
                <w:szCs w:val="22"/>
                <w:lang w:val="en-US"/>
              </w:rPr>
              <w:t>ProCurve</w:t>
            </w:r>
            <w:proofErr w:type="spellEnd"/>
            <w:r w:rsidRPr="00C424E1">
              <w:rPr>
                <w:sz w:val="22"/>
                <w:szCs w:val="22"/>
              </w:rPr>
              <w:t xml:space="preserve"> </w:t>
            </w:r>
            <w:r w:rsidRPr="00C424E1">
              <w:rPr>
                <w:sz w:val="22"/>
                <w:szCs w:val="22"/>
                <w:lang w:val="en-US"/>
              </w:rPr>
              <w:t>Switch</w:t>
            </w:r>
            <w:r w:rsidRPr="00C424E1">
              <w:rPr>
                <w:sz w:val="22"/>
                <w:szCs w:val="22"/>
              </w:rPr>
              <w:t xml:space="preserve"> 2626 - 1 шт., Мультимедийный проектор </w:t>
            </w:r>
            <w:proofErr w:type="spellStart"/>
            <w:r w:rsidRPr="00C424E1">
              <w:rPr>
                <w:sz w:val="22"/>
                <w:szCs w:val="22"/>
                <w:lang w:val="en-US"/>
              </w:rPr>
              <w:t>Optoma</w:t>
            </w:r>
            <w:proofErr w:type="spellEnd"/>
            <w:r w:rsidRPr="00C424E1">
              <w:rPr>
                <w:sz w:val="22"/>
                <w:szCs w:val="22"/>
              </w:rPr>
              <w:t xml:space="preserve"> </w:t>
            </w:r>
            <w:r w:rsidRPr="00C424E1">
              <w:rPr>
                <w:sz w:val="22"/>
                <w:szCs w:val="22"/>
                <w:lang w:val="en-US"/>
              </w:rPr>
              <w:t>x</w:t>
            </w:r>
            <w:r w:rsidRPr="00C424E1">
              <w:rPr>
                <w:sz w:val="22"/>
                <w:szCs w:val="22"/>
              </w:rPr>
              <w:t xml:space="preserve"> 400 - 1 шт., Экран </w:t>
            </w:r>
            <w:proofErr w:type="spellStart"/>
            <w:r w:rsidRPr="00C424E1">
              <w:rPr>
                <w:sz w:val="22"/>
                <w:szCs w:val="22"/>
              </w:rPr>
              <w:t>подпружинен.ручной</w:t>
            </w:r>
            <w:proofErr w:type="spellEnd"/>
            <w:r w:rsidRPr="00C424E1">
              <w:rPr>
                <w:sz w:val="22"/>
                <w:szCs w:val="22"/>
              </w:rPr>
              <w:t xml:space="preserve"> </w:t>
            </w:r>
            <w:r w:rsidRPr="00C424E1">
              <w:rPr>
                <w:sz w:val="22"/>
                <w:szCs w:val="22"/>
                <w:lang w:val="en-US"/>
              </w:rPr>
              <w:t>MW</w:t>
            </w:r>
            <w:r w:rsidRPr="00C424E1">
              <w:rPr>
                <w:sz w:val="22"/>
                <w:szCs w:val="22"/>
              </w:rPr>
              <w:t xml:space="preserve"> </w:t>
            </w:r>
            <w:proofErr w:type="spellStart"/>
            <w:r w:rsidRPr="00C424E1">
              <w:rPr>
                <w:sz w:val="22"/>
                <w:szCs w:val="22"/>
                <w:lang w:val="en-US"/>
              </w:rPr>
              <w:t>Cinerollo</w:t>
            </w:r>
            <w:proofErr w:type="spellEnd"/>
            <w:r w:rsidRPr="00C424E1">
              <w:rPr>
                <w:sz w:val="22"/>
                <w:szCs w:val="22"/>
              </w:rPr>
              <w:t xml:space="preserve"> 200х200см (</w:t>
            </w:r>
            <w:r w:rsidRPr="00C424E1">
              <w:rPr>
                <w:sz w:val="22"/>
                <w:szCs w:val="22"/>
                <w:lang w:val="en-US"/>
              </w:rPr>
              <w:t>S</w:t>
            </w:r>
            <w:r w:rsidRPr="00C424E1">
              <w:rPr>
                <w:sz w:val="22"/>
                <w:szCs w:val="22"/>
              </w:rPr>
              <w:t>/</w:t>
            </w:r>
            <w:r w:rsidRPr="00C424E1">
              <w:rPr>
                <w:sz w:val="22"/>
                <w:szCs w:val="22"/>
                <w:lang w:val="en-US"/>
              </w:rPr>
              <w:t>N</w:t>
            </w:r>
            <w:r w:rsidRPr="00C424E1">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A26614" w14:textId="77777777" w:rsidR="001E6139" w:rsidRPr="00C424E1" w:rsidRDefault="001E6139" w:rsidP="001E6139">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1E6139" w:rsidRPr="000061E9" w14:paraId="660D6605" w14:textId="77777777" w:rsidTr="001E6139">
        <w:tc>
          <w:tcPr>
            <w:tcW w:w="7684" w:type="dxa"/>
            <w:shd w:val="clear" w:color="auto" w:fill="auto"/>
          </w:tcPr>
          <w:p w14:paraId="5265CDA7" w14:textId="77777777" w:rsidR="001E6139" w:rsidRPr="00C424E1" w:rsidRDefault="001E6139" w:rsidP="001E6139">
            <w:pPr>
              <w:pStyle w:val="Style214"/>
              <w:spacing w:line="240" w:lineRule="auto"/>
              <w:ind w:firstLine="0"/>
              <w:rPr>
                <w:sz w:val="22"/>
                <w:szCs w:val="22"/>
              </w:rPr>
            </w:pPr>
            <w:r w:rsidRPr="00C424E1">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Pr>
                <w:sz w:val="22"/>
                <w:szCs w:val="22"/>
              </w:rPr>
              <w:t xml:space="preserve"> </w:t>
            </w:r>
            <w:r w:rsidRPr="00C424E1">
              <w:rPr>
                <w:sz w:val="22"/>
                <w:szCs w:val="22"/>
              </w:rPr>
              <w:t xml:space="preserve">Специализированная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C424E1">
              <w:rPr>
                <w:sz w:val="22"/>
                <w:szCs w:val="22"/>
                <w:lang w:val="en-US"/>
              </w:rPr>
              <w:t>i</w:t>
            </w:r>
            <w:proofErr w:type="spellEnd"/>
            <w:r w:rsidRPr="00C424E1">
              <w:rPr>
                <w:sz w:val="22"/>
                <w:szCs w:val="22"/>
              </w:rPr>
              <w:t>5-8400/8</w:t>
            </w:r>
            <w:r w:rsidRPr="00C424E1">
              <w:rPr>
                <w:sz w:val="22"/>
                <w:szCs w:val="22"/>
                <w:lang w:val="en-US"/>
              </w:rPr>
              <w:t>GB</w:t>
            </w:r>
            <w:r w:rsidRPr="00C424E1">
              <w:rPr>
                <w:sz w:val="22"/>
                <w:szCs w:val="22"/>
              </w:rPr>
              <w:t>/500</w:t>
            </w:r>
            <w:r w:rsidRPr="00C424E1">
              <w:rPr>
                <w:sz w:val="22"/>
                <w:szCs w:val="22"/>
                <w:lang w:val="en-US"/>
              </w:rPr>
              <w:t>GB</w:t>
            </w:r>
            <w:r w:rsidRPr="00C424E1">
              <w:rPr>
                <w:sz w:val="22"/>
                <w:szCs w:val="22"/>
              </w:rPr>
              <w:t>_</w:t>
            </w:r>
            <w:r w:rsidRPr="00C424E1">
              <w:rPr>
                <w:sz w:val="22"/>
                <w:szCs w:val="22"/>
                <w:lang w:val="en-US"/>
              </w:rPr>
              <w:t>SSD</w:t>
            </w:r>
            <w:r w:rsidRPr="00C424E1">
              <w:rPr>
                <w:sz w:val="22"/>
                <w:szCs w:val="22"/>
              </w:rPr>
              <w:t>/</w:t>
            </w:r>
            <w:proofErr w:type="spellStart"/>
            <w:r w:rsidRPr="00C424E1">
              <w:rPr>
                <w:sz w:val="22"/>
                <w:szCs w:val="22"/>
                <w:lang w:val="en-US"/>
              </w:rPr>
              <w:t>Viewsonic</w:t>
            </w:r>
            <w:proofErr w:type="spellEnd"/>
            <w:r w:rsidRPr="00C424E1">
              <w:rPr>
                <w:sz w:val="22"/>
                <w:szCs w:val="22"/>
              </w:rPr>
              <w:t xml:space="preserve"> </w:t>
            </w:r>
            <w:r w:rsidRPr="00C424E1">
              <w:rPr>
                <w:sz w:val="22"/>
                <w:szCs w:val="22"/>
                <w:lang w:val="en-US"/>
              </w:rPr>
              <w:t>VA</w:t>
            </w:r>
            <w:r w:rsidRPr="00C424E1">
              <w:rPr>
                <w:sz w:val="22"/>
                <w:szCs w:val="22"/>
              </w:rPr>
              <w:t>2410-</w:t>
            </w:r>
            <w:proofErr w:type="spellStart"/>
            <w:r w:rsidRPr="00C424E1">
              <w:rPr>
                <w:sz w:val="22"/>
                <w:szCs w:val="22"/>
                <w:lang w:val="en-US"/>
              </w:rPr>
              <w:t>mh</w:t>
            </w:r>
            <w:proofErr w:type="spellEnd"/>
            <w:r w:rsidRPr="00C424E1">
              <w:rPr>
                <w:sz w:val="22"/>
                <w:szCs w:val="22"/>
              </w:rPr>
              <w:t xml:space="preserve"> -34 шт., Коммутатор </w:t>
            </w:r>
            <w:r w:rsidRPr="00C424E1">
              <w:rPr>
                <w:sz w:val="22"/>
                <w:szCs w:val="22"/>
                <w:lang w:val="en-US"/>
              </w:rPr>
              <w:t>Cisco</w:t>
            </w:r>
            <w:r w:rsidRPr="00C424E1">
              <w:rPr>
                <w:sz w:val="22"/>
                <w:szCs w:val="22"/>
              </w:rPr>
              <w:t xml:space="preserve"> </w:t>
            </w:r>
            <w:r w:rsidRPr="00C424E1">
              <w:rPr>
                <w:sz w:val="22"/>
                <w:szCs w:val="22"/>
                <w:lang w:val="en-US"/>
              </w:rPr>
              <w:t>Catalyst</w:t>
            </w:r>
            <w:r w:rsidRPr="00C424E1">
              <w:rPr>
                <w:sz w:val="22"/>
                <w:szCs w:val="22"/>
              </w:rPr>
              <w:t xml:space="preserve"> 2960-48</w:t>
            </w:r>
            <w:r w:rsidRPr="00C424E1">
              <w:rPr>
                <w:sz w:val="22"/>
                <w:szCs w:val="22"/>
                <w:lang w:val="en-US"/>
              </w:rPr>
              <w:t>PST</w:t>
            </w:r>
            <w:r w:rsidRPr="00C424E1">
              <w:rPr>
                <w:sz w:val="22"/>
                <w:szCs w:val="22"/>
              </w:rPr>
              <w:t>-</w:t>
            </w:r>
            <w:r w:rsidRPr="00C424E1">
              <w:rPr>
                <w:sz w:val="22"/>
                <w:szCs w:val="22"/>
                <w:lang w:val="en-US"/>
              </w:rPr>
              <w:t>L</w:t>
            </w:r>
            <w:r w:rsidRPr="00C424E1">
              <w:rPr>
                <w:sz w:val="22"/>
                <w:szCs w:val="22"/>
              </w:rPr>
              <w:t xml:space="preserve"> (в т.ч. Сервисный контракт </w:t>
            </w:r>
            <w:r w:rsidRPr="00C424E1">
              <w:rPr>
                <w:sz w:val="22"/>
                <w:szCs w:val="22"/>
                <w:lang w:val="en-US"/>
              </w:rPr>
              <w:t>SmartNet</w:t>
            </w:r>
            <w:r w:rsidRPr="00C424E1">
              <w:rPr>
                <w:sz w:val="22"/>
                <w:szCs w:val="22"/>
              </w:rPr>
              <w:t xml:space="preserve"> </w:t>
            </w:r>
            <w:r w:rsidRPr="00C424E1">
              <w:rPr>
                <w:sz w:val="22"/>
                <w:szCs w:val="22"/>
                <w:lang w:val="en-US"/>
              </w:rPr>
              <w:t>CON</w:t>
            </w:r>
            <w:r w:rsidRPr="00C424E1">
              <w:rPr>
                <w:sz w:val="22"/>
                <w:szCs w:val="22"/>
              </w:rPr>
              <w:t>-</w:t>
            </w:r>
            <w:r w:rsidRPr="00C424E1">
              <w:rPr>
                <w:sz w:val="22"/>
                <w:szCs w:val="22"/>
                <w:lang w:val="en-US"/>
              </w:rPr>
              <w:t>SNT</w:t>
            </w:r>
            <w:r w:rsidRPr="00C424E1">
              <w:rPr>
                <w:sz w:val="22"/>
                <w:szCs w:val="22"/>
              </w:rPr>
              <w:t>-2964</w:t>
            </w:r>
            <w:r w:rsidRPr="00C424E1">
              <w:rPr>
                <w:sz w:val="22"/>
                <w:szCs w:val="22"/>
                <w:lang w:val="en-US"/>
              </w:rPr>
              <w:t>STL</w:t>
            </w:r>
            <w:r w:rsidRPr="00C424E1">
              <w:rPr>
                <w:sz w:val="22"/>
                <w:szCs w:val="22"/>
              </w:rPr>
              <w:t xml:space="preserve">) - 1 шт., Точка беспроводного доступа </w:t>
            </w:r>
            <w:r w:rsidRPr="00C424E1">
              <w:rPr>
                <w:sz w:val="22"/>
                <w:szCs w:val="22"/>
                <w:lang w:val="en-US"/>
              </w:rPr>
              <w:t>Wi</w:t>
            </w:r>
            <w:r w:rsidRPr="00C424E1">
              <w:rPr>
                <w:sz w:val="22"/>
                <w:szCs w:val="22"/>
              </w:rPr>
              <w:t>-</w:t>
            </w:r>
            <w:r w:rsidRPr="00C424E1">
              <w:rPr>
                <w:sz w:val="22"/>
                <w:szCs w:val="22"/>
                <w:lang w:val="en-US"/>
              </w:rPr>
              <w:t>Fi</w:t>
            </w:r>
            <w:r w:rsidRPr="00C424E1">
              <w:rPr>
                <w:sz w:val="22"/>
                <w:szCs w:val="22"/>
              </w:rPr>
              <w:t xml:space="preserve"> Тип1 </w:t>
            </w:r>
            <w:r w:rsidRPr="00C424E1">
              <w:rPr>
                <w:sz w:val="22"/>
                <w:szCs w:val="22"/>
                <w:lang w:val="en-US"/>
              </w:rPr>
              <w:t>UBIQUITI</w:t>
            </w:r>
            <w:r w:rsidRPr="00C424E1">
              <w:rPr>
                <w:sz w:val="22"/>
                <w:szCs w:val="22"/>
              </w:rPr>
              <w:t xml:space="preserve"> </w:t>
            </w:r>
            <w:r w:rsidRPr="00C424E1">
              <w:rPr>
                <w:sz w:val="22"/>
                <w:szCs w:val="22"/>
                <w:lang w:val="en-US"/>
              </w:rPr>
              <w:t>UAP</w:t>
            </w:r>
            <w:r w:rsidRPr="00C424E1">
              <w:rPr>
                <w:sz w:val="22"/>
                <w:szCs w:val="22"/>
              </w:rPr>
              <w:t>-</w:t>
            </w:r>
            <w:r w:rsidRPr="00C424E1">
              <w:rPr>
                <w:sz w:val="22"/>
                <w:szCs w:val="22"/>
                <w:lang w:val="en-US"/>
              </w:rPr>
              <w:t>AC</w:t>
            </w:r>
            <w:r w:rsidRPr="00C424E1">
              <w:rPr>
                <w:sz w:val="22"/>
                <w:szCs w:val="22"/>
              </w:rPr>
              <w:t>-</w:t>
            </w:r>
            <w:r w:rsidRPr="00C424E1">
              <w:rPr>
                <w:sz w:val="22"/>
                <w:szCs w:val="22"/>
                <w:lang w:val="en-US"/>
              </w:rPr>
              <w:t>PRO</w:t>
            </w:r>
            <w:r w:rsidRPr="00C424E1">
              <w:rPr>
                <w:sz w:val="22"/>
                <w:szCs w:val="22"/>
              </w:rPr>
              <w:t xml:space="preserve"> - 1 шт., Проектор </w:t>
            </w:r>
            <w:r w:rsidRPr="00C424E1">
              <w:rPr>
                <w:sz w:val="22"/>
                <w:szCs w:val="22"/>
                <w:lang w:val="en-US"/>
              </w:rPr>
              <w:t>NEC</w:t>
            </w:r>
            <w:r w:rsidRPr="00C424E1">
              <w:rPr>
                <w:sz w:val="22"/>
                <w:szCs w:val="22"/>
              </w:rPr>
              <w:t xml:space="preserve"> М350 Х - 1 шт., Коммутатор локальной вычислительной сети (48 портов) </w:t>
            </w:r>
            <w:r w:rsidRPr="00C424E1">
              <w:rPr>
                <w:sz w:val="22"/>
                <w:szCs w:val="22"/>
                <w:lang w:val="en-US"/>
              </w:rPr>
              <w:t>Cisco</w:t>
            </w:r>
            <w:r w:rsidRPr="00C424E1">
              <w:rPr>
                <w:sz w:val="22"/>
                <w:szCs w:val="22"/>
              </w:rPr>
              <w:t xml:space="preserve"> </w:t>
            </w:r>
            <w:r w:rsidRPr="00C424E1">
              <w:rPr>
                <w:sz w:val="22"/>
                <w:szCs w:val="22"/>
                <w:lang w:val="en-US"/>
              </w:rPr>
              <w:t>WS</w:t>
            </w:r>
            <w:r w:rsidRPr="00C424E1">
              <w:rPr>
                <w:sz w:val="22"/>
                <w:szCs w:val="22"/>
              </w:rPr>
              <w:t>-</w:t>
            </w:r>
            <w:r w:rsidRPr="00C424E1">
              <w:rPr>
                <w:sz w:val="22"/>
                <w:szCs w:val="22"/>
                <w:lang w:val="en-US"/>
              </w:rPr>
              <w:t>C</w:t>
            </w:r>
            <w:r w:rsidRPr="00C424E1">
              <w:rPr>
                <w:sz w:val="22"/>
                <w:szCs w:val="22"/>
              </w:rPr>
              <w:t>2960+48</w:t>
            </w:r>
            <w:r w:rsidRPr="00C424E1">
              <w:rPr>
                <w:sz w:val="22"/>
                <w:szCs w:val="22"/>
                <w:lang w:val="en-US"/>
              </w:rPr>
              <w:t>PST</w:t>
            </w:r>
            <w:r w:rsidRPr="00C424E1">
              <w:rPr>
                <w:sz w:val="22"/>
                <w:szCs w:val="22"/>
              </w:rPr>
              <w:t>-</w:t>
            </w:r>
            <w:r w:rsidRPr="00C424E1">
              <w:rPr>
                <w:sz w:val="22"/>
                <w:szCs w:val="22"/>
                <w:lang w:val="en-US"/>
              </w:rPr>
              <w:t>L</w:t>
            </w:r>
            <w:r w:rsidRPr="00C424E1">
              <w:rPr>
                <w:sz w:val="22"/>
                <w:szCs w:val="22"/>
              </w:rPr>
              <w:t xml:space="preserve"> - 1 шт., Коммутатор </w:t>
            </w:r>
            <w:proofErr w:type="spellStart"/>
            <w:r w:rsidRPr="00C424E1">
              <w:rPr>
                <w:sz w:val="22"/>
                <w:szCs w:val="22"/>
                <w:lang w:val="en-US"/>
              </w:rPr>
              <w:t>ProCurve</w:t>
            </w:r>
            <w:proofErr w:type="spellEnd"/>
            <w:r w:rsidRPr="00C424E1">
              <w:rPr>
                <w:sz w:val="22"/>
                <w:szCs w:val="22"/>
              </w:rPr>
              <w:t xml:space="preserve"> </w:t>
            </w:r>
            <w:r w:rsidRPr="00C424E1">
              <w:rPr>
                <w:sz w:val="22"/>
                <w:szCs w:val="22"/>
                <w:lang w:val="en-US"/>
              </w:rPr>
              <w:t>Switch</w:t>
            </w:r>
            <w:r w:rsidRPr="00C424E1">
              <w:rPr>
                <w:sz w:val="22"/>
                <w:szCs w:val="22"/>
              </w:rPr>
              <w:t xml:space="preserve"> 2626 - 1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pentium</w:t>
            </w:r>
            <w:proofErr w:type="spellEnd"/>
            <w:r w:rsidRPr="00C424E1">
              <w:rPr>
                <w:sz w:val="22"/>
                <w:szCs w:val="22"/>
              </w:rPr>
              <w:t xml:space="preserve"> </w:t>
            </w:r>
            <w:r w:rsidRPr="00C424E1">
              <w:rPr>
                <w:sz w:val="22"/>
                <w:szCs w:val="22"/>
                <w:lang w:val="en-US"/>
              </w:rPr>
              <w:t>x</w:t>
            </w:r>
            <w:r w:rsidRPr="00C424E1">
              <w:rPr>
                <w:sz w:val="22"/>
                <w:szCs w:val="22"/>
              </w:rPr>
              <w:t xml:space="preserve">2 </w:t>
            </w:r>
            <w:r w:rsidRPr="00C424E1">
              <w:rPr>
                <w:sz w:val="22"/>
                <w:szCs w:val="22"/>
                <w:lang w:val="en-US"/>
              </w:rPr>
              <w:t>g</w:t>
            </w:r>
            <w:r w:rsidRPr="00C424E1">
              <w:rPr>
                <w:sz w:val="22"/>
                <w:szCs w:val="22"/>
              </w:rPr>
              <w:t>3250 /500</w:t>
            </w:r>
            <w:proofErr w:type="spellStart"/>
            <w:r w:rsidRPr="00C424E1">
              <w:rPr>
                <w:sz w:val="22"/>
                <w:szCs w:val="22"/>
                <w:lang w:val="en-US"/>
              </w:rPr>
              <w:t>gb</w:t>
            </w:r>
            <w:proofErr w:type="spellEnd"/>
            <w:r w:rsidRPr="00C424E1">
              <w:rPr>
                <w:sz w:val="22"/>
                <w:szCs w:val="22"/>
              </w:rPr>
              <w:t xml:space="preserve">/монитор </w:t>
            </w:r>
            <w:proofErr w:type="spellStart"/>
            <w:r w:rsidRPr="00C424E1">
              <w:rPr>
                <w:sz w:val="22"/>
                <w:szCs w:val="22"/>
                <w:lang w:val="en-US"/>
              </w:rPr>
              <w:t>philips</w:t>
            </w:r>
            <w:proofErr w:type="spellEnd"/>
            <w:r w:rsidRPr="00C424E1">
              <w:rPr>
                <w:sz w:val="22"/>
                <w:szCs w:val="22"/>
              </w:rPr>
              <w:t xml:space="preserve"> 21.5' - 1 шт., </w:t>
            </w:r>
            <w:r w:rsidRPr="00C424E1">
              <w:rPr>
                <w:sz w:val="22"/>
                <w:szCs w:val="22"/>
                <w:lang w:val="en-US"/>
              </w:rPr>
              <w:t>IP</w:t>
            </w:r>
            <w:r w:rsidRPr="00C424E1">
              <w:rPr>
                <w:sz w:val="22"/>
                <w:szCs w:val="22"/>
              </w:rPr>
              <w:t xml:space="preserve"> видеокамера </w:t>
            </w:r>
            <w:r w:rsidRPr="00C424E1">
              <w:rPr>
                <w:sz w:val="22"/>
                <w:szCs w:val="22"/>
                <w:lang w:val="en-US"/>
              </w:rPr>
              <w:t>Ubiquiti</w:t>
            </w:r>
            <w:r w:rsidRPr="00C424E1">
              <w:rPr>
                <w:sz w:val="22"/>
                <w:szCs w:val="22"/>
              </w:rPr>
              <w:t xml:space="preserve"> - 1 шт., Беспроводная точка доступа/</w:t>
            </w:r>
            <w:r w:rsidRPr="00C424E1">
              <w:rPr>
                <w:sz w:val="22"/>
                <w:szCs w:val="22"/>
                <w:lang w:val="en-US"/>
              </w:rPr>
              <w:t>UNI</w:t>
            </w:r>
            <w:r w:rsidRPr="00C424E1">
              <w:rPr>
                <w:sz w:val="22"/>
                <w:szCs w:val="22"/>
              </w:rPr>
              <w:t xml:space="preserve"> </w:t>
            </w:r>
            <w:r w:rsidRPr="00C424E1">
              <w:rPr>
                <w:sz w:val="22"/>
                <w:szCs w:val="22"/>
                <w:lang w:val="en-US"/>
              </w:rPr>
              <w:t>FI</w:t>
            </w:r>
            <w:r w:rsidRPr="00C424E1">
              <w:rPr>
                <w:sz w:val="22"/>
                <w:szCs w:val="22"/>
              </w:rPr>
              <w:t xml:space="preserve"> </w:t>
            </w:r>
            <w:r w:rsidRPr="00C424E1">
              <w:rPr>
                <w:sz w:val="22"/>
                <w:szCs w:val="22"/>
                <w:lang w:val="en-US"/>
              </w:rPr>
              <w:t>AP</w:t>
            </w:r>
            <w:r w:rsidRPr="00C424E1">
              <w:rPr>
                <w:sz w:val="22"/>
                <w:szCs w:val="22"/>
              </w:rPr>
              <w:t xml:space="preserve"> </w:t>
            </w:r>
            <w:r w:rsidRPr="00C424E1">
              <w:rPr>
                <w:sz w:val="22"/>
                <w:szCs w:val="22"/>
                <w:lang w:val="en-US"/>
              </w:rPr>
              <w:t>PRO</w:t>
            </w:r>
            <w:r w:rsidRPr="00C424E1">
              <w:rPr>
                <w:sz w:val="22"/>
                <w:szCs w:val="22"/>
              </w:rPr>
              <w:t>/</w:t>
            </w:r>
            <w:r w:rsidRPr="00C424E1">
              <w:rPr>
                <w:sz w:val="22"/>
                <w:szCs w:val="22"/>
                <w:lang w:val="en-US"/>
              </w:rPr>
              <w:t>Ubiquiti</w:t>
            </w:r>
            <w:r w:rsidRPr="00C424E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8F6473" w14:textId="77777777" w:rsidR="001E6139" w:rsidRPr="00C424E1" w:rsidRDefault="001E6139" w:rsidP="001E6139">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bl>
    <w:p w14:paraId="4D46FD0C" w14:textId="7644A8A9" w:rsidR="001E6139" w:rsidRDefault="001E6139"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E6139" w14:paraId="3C24B169" w14:textId="77777777" w:rsidTr="001E6139">
        <w:tc>
          <w:tcPr>
            <w:tcW w:w="562" w:type="dxa"/>
          </w:tcPr>
          <w:p w14:paraId="6B5DB8FA" w14:textId="77777777" w:rsidR="001E6139" w:rsidRPr="00D376BF" w:rsidRDefault="001E6139" w:rsidP="001E6139">
            <w:pPr>
              <w:pStyle w:val="Default"/>
              <w:spacing w:after="30"/>
              <w:jc w:val="both"/>
              <w:rPr>
                <w:sz w:val="23"/>
                <w:szCs w:val="23"/>
              </w:rPr>
            </w:pPr>
          </w:p>
        </w:tc>
        <w:tc>
          <w:tcPr>
            <w:tcW w:w="8783" w:type="dxa"/>
          </w:tcPr>
          <w:p w14:paraId="058E38C6" w14:textId="77777777" w:rsidR="001E6139" w:rsidRPr="001E6139" w:rsidRDefault="001E6139" w:rsidP="001E6139">
            <w:pPr>
              <w:pStyle w:val="Default"/>
              <w:spacing w:after="30"/>
              <w:jc w:val="both"/>
              <w:rPr>
                <w:sz w:val="23"/>
                <w:szCs w:val="23"/>
              </w:rPr>
            </w:pPr>
            <w:r w:rsidRPr="001E6139">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E6139" w:rsidRDefault="00AD3A54" w:rsidP="00801458">
            <w:pPr>
              <w:pStyle w:val="Default"/>
              <w:spacing w:after="30"/>
              <w:jc w:val="both"/>
              <w:rPr>
                <w:sz w:val="23"/>
                <w:szCs w:val="23"/>
              </w:rPr>
            </w:pPr>
            <w:r w:rsidRPr="001E613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E6139" w14:paraId="5A1C9382" w14:textId="77777777" w:rsidTr="00801458">
        <w:tc>
          <w:tcPr>
            <w:tcW w:w="2336" w:type="dxa"/>
          </w:tcPr>
          <w:p w14:paraId="4C518DAB" w14:textId="77777777" w:rsidR="005D65A5" w:rsidRPr="001E6139" w:rsidRDefault="005D65A5" w:rsidP="00801458">
            <w:pPr>
              <w:jc w:val="center"/>
              <w:rPr>
                <w:rFonts w:ascii="Times New Roman" w:hAnsi="Times New Roman" w:cs="Times New Roman"/>
                <w:b/>
              </w:rPr>
            </w:pPr>
            <w:r w:rsidRPr="001E6139">
              <w:rPr>
                <w:rFonts w:ascii="Times New Roman" w:hAnsi="Times New Roman" w:cs="Times New Roman"/>
                <w:b/>
              </w:rPr>
              <w:t>Номер контрольной точки</w:t>
            </w:r>
          </w:p>
        </w:tc>
        <w:tc>
          <w:tcPr>
            <w:tcW w:w="2336" w:type="dxa"/>
          </w:tcPr>
          <w:p w14:paraId="6FB4C23E" w14:textId="77777777" w:rsidR="005D65A5" w:rsidRPr="001E6139" w:rsidRDefault="005D65A5" w:rsidP="00801458">
            <w:pPr>
              <w:jc w:val="center"/>
              <w:rPr>
                <w:rFonts w:ascii="Times New Roman" w:hAnsi="Times New Roman" w:cs="Times New Roman"/>
                <w:b/>
              </w:rPr>
            </w:pPr>
            <w:r w:rsidRPr="001E6139">
              <w:rPr>
                <w:rFonts w:ascii="Times New Roman" w:hAnsi="Times New Roman" w:cs="Times New Roman"/>
                <w:b/>
              </w:rPr>
              <w:t>Тип контрольной точки</w:t>
            </w:r>
          </w:p>
        </w:tc>
        <w:tc>
          <w:tcPr>
            <w:tcW w:w="2336" w:type="dxa"/>
          </w:tcPr>
          <w:p w14:paraId="048CBEA9" w14:textId="77777777" w:rsidR="005D65A5" w:rsidRPr="001E6139" w:rsidRDefault="005D65A5" w:rsidP="00801458">
            <w:pPr>
              <w:jc w:val="center"/>
              <w:rPr>
                <w:rFonts w:ascii="Times New Roman" w:hAnsi="Times New Roman" w:cs="Times New Roman"/>
                <w:b/>
              </w:rPr>
            </w:pPr>
            <w:r w:rsidRPr="001E6139">
              <w:rPr>
                <w:rFonts w:ascii="Times New Roman" w:hAnsi="Times New Roman" w:cs="Times New Roman"/>
                <w:b/>
              </w:rPr>
              <w:t>Способ проведения</w:t>
            </w:r>
          </w:p>
        </w:tc>
        <w:tc>
          <w:tcPr>
            <w:tcW w:w="2337" w:type="dxa"/>
          </w:tcPr>
          <w:p w14:paraId="267B0FDF" w14:textId="77777777" w:rsidR="005D65A5" w:rsidRPr="001E6139" w:rsidRDefault="005D65A5" w:rsidP="00801458">
            <w:pPr>
              <w:jc w:val="center"/>
              <w:rPr>
                <w:rFonts w:ascii="Times New Roman" w:hAnsi="Times New Roman" w:cs="Times New Roman"/>
                <w:b/>
              </w:rPr>
            </w:pPr>
            <w:r w:rsidRPr="001E6139">
              <w:rPr>
                <w:rFonts w:ascii="Times New Roman" w:hAnsi="Times New Roman" w:cs="Times New Roman"/>
                <w:b/>
              </w:rPr>
              <w:t>Номера тем</w:t>
            </w:r>
          </w:p>
        </w:tc>
      </w:tr>
      <w:tr w:rsidR="005D65A5" w:rsidRPr="001E6139" w14:paraId="07658034" w14:textId="77777777" w:rsidTr="00801458">
        <w:tc>
          <w:tcPr>
            <w:tcW w:w="2336" w:type="dxa"/>
          </w:tcPr>
          <w:p w14:paraId="1553D698" w14:textId="78F29BFB" w:rsidR="005D65A5" w:rsidRPr="001E6139" w:rsidRDefault="007478E0" w:rsidP="00801458">
            <w:pPr>
              <w:jc w:val="center"/>
              <w:rPr>
                <w:rFonts w:ascii="Times New Roman" w:hAnsi="Times New Roman" w:cs="Times New Roman"/>
              </w:rPr>
            </w:pPr>
            <w:r w:rsidRPr="001E6139">
              <w:rPr>
                <w:rFonts w:ascii="Times New Roman" w:hAnsi="Times New Roman" w:cs="Times New Roman"/>
                <w:lang w:val="en-US"/>
              </w:rPr>
              <w:t>1</w:t>
            </w:r>
          </w:p>
        </w:tc>
        <w:tc>
          <w:tcPr>
            <w:tcW w:w="2336" w:type="dxa"/>
          </w:tcPr>
          <w:p w14:paraId="4C5C3C11" w14:textId="5E14221A" w:rsidR="005D65A5" w:rsidRPr="001E6139" w:rsidRDefault="007478E0" w:rsidP="00801458">
            <w:pPr>
              <w:rPr>
                <w:rFonts w:ascii="Times New Roman" w:hAnsi="Times New Roman" w:cs="Times New Roman"/>
              </w:rPr>
            </w:pPr>
            <w:r w:rsidRPr="001E6139">
              <w:rPr>
                <w:rFonts w:ascii="Times New Roman" w:hAnsi="Times New Roman" w:cs="Times New Roman"/>
                <w:lang w:val="en-US"/>
              </w:rPr>
              <w:t>Тест</w:t>
            </w:r>
          </w:p>
        </w:tc>
        <w:tc>
          <w:tcPr>
            <w:tcW w:w="2336" w:type="dxa"/>
          </w:tcPr>
          <w:p w14:paraId="09793085" w14:textId="37E3864C" w:rsidR="005D65A5" w:rsidRPr="001E6139" w:rsidRDefault="007478E0" w:rsidP="00801458">
            <w:pPr>
              <w:rPr>
                <w:rFonts w:ascii="Times New Roman" w:hAnsi="Times New Roman" w:cs="Times New Roman"/>
              </w:rPr>
            </w:pPr>
            <w:r w:rsidRPr="001E6139">
              <w:rPr>
                <w:rFonts w:ascii="Times New Roman" w:hAnsi="Times New Roman" w:cs="Times New Roman"/>
                <w:lang w:val="en-US"/>
              </w:rPr>
              <w:t>письменно</w:t>
            </w:r>
          </w:p>
        </w:tc>
        <w:tc>
          <w:tcPr>
            <w:tcW w:w="2337" w:type="dxa"/>
          </w:tcPr>
          <w:p w14:paraId="094717B7" w14:textId="2660FE96" w:rsidR="005D65A5" w:rsidRPr="001E6139" w:rsidRDefault="007478E0" w:rsidP="00801458">
            <w:pPr>
              <w:rPr>
                <w:rFonts w:ascii="Times New Roman" w:hAnsi="Times New Roman" w:cs="Times New Roman"/>
              </w:rPr>
            </w:pPr>
            <w:r w:rsidRPr="001E6139">
              <w:rPr>
                <w:rFonts w:ascii="Times New Roman" w:hAnsi="Times New Roman" w:cs="Times New Roman"/>
                <w:lang w:val="en-US"/>
              </w:rPr>
              <w:t>1-7</w:t>
            </w:r>
          </w:p>
        </w:tc>
      </w:tr>
      <w:tr w:rsidR="005D65A5" w:rsidRPr="001E6139" w14:paraId="3A1BB7FA" w14:textId="77777777" w:rsidTr="00801458">
        <w:tc>
          <w:tcPr>
            <w:tcW w:w="2336" w:type="dxa"/>
          </w:tcPr>
          <w:p w14:paraId="106E986C" w14:textId="77777777" w:rsidR="005D65A5" w:rsidRPr="001E6139" w:rsidRDefault="007478E0" w:rsidP="00801458">
            <w:pPr>
              <w:jc w:val="center"/>
              <w:rPr>
                <w:rFonts w:ascii="Times New Roman" w:hAnsi="Times New Roman" w:cs="Times New Roman"/>
              </w:rPr>
            </w:pPr>
            <w:r w:rsidRPr="001E6139">
              <w:rPr>
                <w:rFonts w:ascii="Times New Roman" w:hAnsi="Times New Roman" w:cs="Times New Roman"/>
                <w:lang w:val="en-US"/>
              </w:rPr>
              <w:t>2</w:t>
            </w:r>
          </w:p>
        </w:tc>
        <w:tc>
          <w:tcPr>
            <w:tcW w:w="2336" w:type="dxa"/>
          </w:tcPr>
          <w:p w14:paraId="7DDA2F03" w14:textId="188CE9EA" w:rsidR="005D65A5" w:rsidRPr="001E6139" w:rsidRDefault="001E6139" w:rsidP="00801458">
            <w:pPr>
              <w:rPr>
                <w:rFonts w:ascii="Times New Roman" w:hAnsi="Times New Roman" w:cs="Times New Roman"/>
              </w:rPr>
            </w:pPr>
            <w:r>
              <w:rPr>
                <w:rFonts w:ascii="Times New Roman" w:hAnsi="Times New Roman" w:cs="Times New Roman"/>
              </w:rPr>
              <w:t>Контрольная работа</w:t>
            </w:r>
          </w:p>
        </w:tc>
        <w:tc>
          <w:tcPr>
            <w:tcW w:w="2336" w:type="dxa"/>
          </w:tcPr>
          <w:p w14:paraId="364A86BE" w14:textId="77777777" w:rsidR="005D65A5" w:rsidRPr="001E6139" w:rsidRDefault="007478E0" w:rsidP="00801458">
            <w:pPr>
              <w:rPr>
                <w:rFonts w:ascii="Times New Roman" w:hAnsi="Times New Roman" w:cs="Times New Roman"/>
              </w:rPr>
            </w:pPr>
            <w:r w:rsidRPr="001E6139">
              <w:rPr>
                <w:rFonts w:ascii="Times New Roman" w:hAnsi="Times New Roman" w:cs="Times New Roman"/>
              </w:rPr>
              <w:t>с помощью технических средств и информационных систем</w:t>
            </w:r>
          </w:p>
        </w:tc>
        <w:tc>
          <w:tcPr>
            <w:tcW w:w="2337" w:type="dxa"/>
          </w:tcPr>
          <w:p w14:paraId="641FFC37" w14:textId="77777777" w:rsidR="005D65A5" w:rsidRPr="001E6139" w:rsidRDefault="007478E0" w:rsidP="00801458">
            <w:pPr>
              <w:rPr>
                <w:rFonts w:ascii="Times New Roman" w:hAnsi="Times New Roman" w:cs="Times New Roman"/>
              </w:rPr>
            </w:pPr>
            <w:r w:rsidRPr="001E6139">
              <w:rPr>
                <w:rFonts w:ascii="Times New Roman" w:hAnsi="Times New Roman" w:cs="Times New Roman"/>
                <w:lang w:val="en-US"/>
              </w:rPr>
              <w:t>8-15</w:t>
            </w:r>
          </w:p>
        </w:tc>
      </w:tr>
      <w:tr w:rsidR="005D65A5" w:rsidRPr="001E6139" w14:paraId="33712441" w14:textId="77777777" w:rsidTr="00801458">
        <w:tc>
          <w:tcPr>
            <w:tcW w:w="2336" w:type="dxa"/>
          </w:tcPr>
          <w:p w14:paraId="546DBE2C" w14:textId="77777777" w:rsidR="005D65A5" w:rsidRPr="001E6139" w:rsidRDefault="007478E0" w:rsidP="00801458">
            <w:pPr>
              <w:jc w:val="center"/>
              <w:rPr>
                <w:rFonts w:ascii="Times New Roman" w:hAnsi="Times New Roman" w:cs="Times New Roman"/>
              </w:rPr>
            </w:pPr>
            <w:r w:rsidRPr="001E6139">
              <w:rPr>
                <w:rFonts w:ascii="Times New Roman" w:hAnsi="Times New Roman" w:cs="Times New Roman"/>
                <w:lang w:val="en-US"/>
              </w:rPr>
              <w:t>3</w:t>
            </w:r>
          </w:p>
        </w:tc>
        <w:tc>
          <w:tcPr>
            <w:tcW w:w="2336" w:type="dxa"/>
          </w:tcPr>
          <w:p w14:paraId="11257B59" w14:textId="77777777" w:rsidR="005D65A5" w:rsidRPr="001E6139" w:rsidRDefault="007478E0" w:rsidP="00801458">
            <w:pPr>
              <w:rPr>
                <w:rFonts w:ascii="Times New Roman" w:hAnsi="Times New Roman" w:cs="Times New Roman"/>
              </w:rPr>
            </w:pPr>
            <w:r w:rsidRPr="001E6139">
              <w:rPr>
                <w:rFonts w:ascii="Times New Roman" w:hAnsi="Times New Roman" w:cs="Times New Roman"/>
                <w:lang w:val="en-US"/>
              </w:rPr>
              <w:t>Текущий контроль</w:t>
            </w:r>
          </w:p>
        </w:tc>
        <w:tc>
          <w:tcPr>
            <w:tcW w:w="2336" w:type="dxa"/>
          </w:tcPr>
          <w:p w14:paraId="65F9C53E" w14:textId="77777777" w:rsidR="005D65A5" w:rsidRPr="001E6139" w:rsidRDefault="007478E0" w:rsidP="00801458">
            <w:pPr>
              <w:rPr>
                <w:rFonts w:ascii="Times New Roman" w:hAnsi="Times New Roman" w:cs="Times New Roman"/>
              </w:rPr>
            </w:pPr>
            <w:r w:rsidRPr="001E6139">
              <w:rPr>
                <w:rFonts w:ascii="Times New Roman" w:hAnsi="Times New Roman" w:cs="Times New Roman"/>
              </w:rPr>
              <w:t>с помощью технических средств и информационных систем</w:t>
            </w:r>
          </w:p>
        </w:tc>
        <w:tc>
          <w:tcPr>
            <w:tcW w:w="2337" w:type="dxa"/>
          </w:tcPr>
          <w:p w14:paraId="3A10D967" w14:textId="77777777" w:rsidR="005D65A5" w:rsidRPr="001E6139" w:rsidRDefault="007478E0" w:rsidP="00801458">
            <w:pPr>
              <w:rPr>
                <w:rFonts w:ascii="Times New Roman" w:hAnsi="Times New Roman" w:cs="Times New Roman"/>
              </w:rPr>
            </w:pPr>
            <w:r w:rsidRPr="001E6139">
              <w:rPr>
                <w:rFonts w:ascii="Times New Roman" w:hAnsi="Times New Roman" w:cs="Times New Roman"/>
                <w:lang w:val="en-US"/>
              </w:rPr>
              <w:t>1-15</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0F680B5"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E6139" w14:paraId="5B38A14E" w14:textId="77777777" w:rsidTr="001E6139">
        <w:tc>
          <w:tcPr>
            <w:tcW w:w="562" w:type="dxa"/>
          </w:tcPr>
          <w:p w14:paraId="55A30A99" w14:textId="77777777" w:rsidR="001E6139" w:rsidRDefault="001E6139">
            <w:pPr>
              <w:pStyle w:val="Default"/>
              <w:spacing w:after="30"/>
              <w:jc w:val="both"/>
              <w:rPr>
                <w:sz w:val="23"/>
                <w:szCs w:val="23"/>
                <w:lang w:val="en-US"/>
              </w:rPr>
            </w:pPr>
          </w:p>
        </w:tc>
        <w:tc>
          <w:tcPr>
            <w:tcW w:w="8783" w:type="dxa"/>
            <w:hideMark/>
          </w:tcPr>
          <w:p w14:paraId="6ADA7EA0" w14:textId="77777777" w:rsidR="001E6139" w:rsidRDefault="001E6139">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E6139" w14:paraId="0267C479" w14:textId="77777777" w:rsidTr="00801458">
        <w:tc>
          <w:tcPr>
            <w:tcW w:w="2500" w:type="pct"/>
          </w:tcPr>
          <w:p w14:paraId="37F699C9" w14:textId="77777777" w:rsidR="00B8237E" w:rsidRPr="001E6139" w:rsidRDefault="00B8237E" w:rsidP="00801458">
            <w:pPr>
              <w:jc w:val="center"/>
              <w:rPr>
                <w:rFonts w:ascii="Times New Roman" w:hAnsi="Times New Roman" w:cs="Times New Roman"/>
                <w:b/>
              </w:rPr>
            </w:pPr>
            <w:r w:rsidRPr="001E6139">
              <w:rPr>
                <w:rFonts w:ascii="Times New Roman" w:hAnsi="Times New Roman" w:cs="Times New Roman"/>
                <w:b/>
              </w:rPr>
              <w:t>Наименования самостоятельной работы</w:t>
            </w:r>
          </w:p>
        </w:tc>
        <w:tc>
          <w:tcPr>
            <w:tcW w:w="2500" w:type="pct"/>
          </w:tcPr>
          <w:p w14:paraId="0A769611" w14:textId="77777777" w:rsidR="00B8237E" w:rsidRPr="001E6139" w:rsidRDefault="00B8237E" w:rsidP="00801458">
            <w:pPr>
              <w:jc w:val="center"/>
              <w:rPr>
                <w:rFonts w:ascii="Times New Roman" w:hAnsi="Times New Roman" w:cs="Times New Roman"/>
                <w:b/>
              </w:rPr>
            </w:pPr>
            <w:r w:rsidRPr="001E6139">
              <w:rPr>
                <w:rFonts w:ascii="Times New Roman" w:hAnsi="Times New Roman" w:cs="Times New Roman"/>
                <w:b/>
              </w:rPr>
              <w:t>Номера тем</w:t>
            </w:r>
          </w:p>
        </w:tc>
      </w:tr>
      <w:tr w:rsidR="00B8237E" w:rsidRPr="001E6139" w14:paraId="3F240151" w14:textId="77777777" w:rsidTr="00801458">
        <w:tc>
          <w:tcPr>
            <w:tcW w:w="2500" w:type="pct"/>
          </w:tcPr>
          <w:p w14:paraId="61E91592" w14:textId="61A0874C" w:rsidR="00B8237E" w:rsidRPr="001E6139" w:rsidRDefault="00B8237E" w:rsidP="00801458">
            <w:pPr>
              <w:rPr>
                <w:rFonts w:ascii="Times New Roman" w:hAnsi="Times New Roman" w:cs="Times New Roman"/>
                <w:lang w:val="en-US"/>
              </w:rPr>
            </w:pPr>
            <w:r w:rsidRPr="001E6139">
              <w:rPr>
                <w:rFonts w:ascii="Times New Roman" w:hAnsi="Times New Roman" w:cs="Times New Roman"/>
                <w:lang w:val="en-US"/>
              </w:rPr>
              <w:t>Выполнение домашних заданий</w:t>
            </w:r>
          </w:p>
        </w:tc>
        <w:tc>
          <w:tcPr>
            <w:tcW w:w="2500" w:type="pct"/>
          </w:tcPr>
          <w:p w14:paraId="45ED640C" w14:textId="16CDBBD7" w:rsidR="00B8237E" w:rsidRPr="001E6139" w:rsidRDefault="005C548A" w:rsidP="00801458">
            <w:pPr>
              <w:rPr>
                <w:rFonts w:ascii="Times New Roman" w:hAnsi="Times New Roman" w:cs="Times New Roman"/>
              </w:rPr>
            </w:pPr>
            <w:r w:rsidRPr="001E6139">
              <w:rPr>
                <w:rFonts w:ascii="Times New Roman" w:hAnsi="Times New Roman" w:cs="Times New Roman"/>
                <w:lang w:val="en-US"/>
              </w:rPr>
              <w:t>1,2,3,4-11,13-15</w:t>
            </w:r>
          </w:p>
        </w:tc>
      </w:tr>
      <w:tr w:rsidR="00B8237E" w:rsidRPr="001E6139" w14:paraId="4745731C" w14:textId="77777777" w:rsidTr="00801458">
        <w:tc>
          <w:tcPr>
            <w:tcW w:w="2500" w:type="pct"/>
          </w:tcPr>
          <w:p w14:paraId="1688914E" w14:textId="77777777" w:rsidR="00B8237E" w:rsidRPr="001E6139" w:rsidRDefault="00B8237E" w:rsidP="00801458">
            <w:pPr>
              <w:rPr>
                <w:rFonts w:ascii="Times New Roman" w:hAnsi="Times New Roman" w:cs="Times New Roman"/>
              </w:rPr>
            </w:pPr>
            <w:r w:rsidRPr="001E6139">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03B1FF3" w14:textId="77777777" w:rsidR="00B8237E" w:rsidRPr="001E6139" w:rsidRDefault="005C548A" w:rsidP="00801458">
            <w:pPr>
              <w:rPr>
                <w:rFonts w:ascii="Times New Roman" w:hAnsi="Times New Roman" w:cs="Times New Roman"/>
              </w:rPr>
            </w:pPr>
            <w:r w:rsidRPr="001E6139">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1E613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1E613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1E613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1E613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1E613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1E613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1E613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1E613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BDABD" w14:textId="77777777" w:rsidR="00EC2B8A" w:rsidRDefault="00EC2B8A" w:rsidP="00315CA6">
      <w:pPr>
        <w:spacing w:after="0" w:line="240" w:lineRule="auto"/>
      </w:pPr>
      <w:r>
        <w:separator/>
      </w:r>
    </w:p>
  </w:endnote>
  <w:endnote w:type="continuationSeparator" w:id="0">
    <w:p w14:paraId="48BDF36B" w14:textId="77777777" w:rsidR="00EC2B8A" w:rsidRDefault="00EC2B8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1E6139" w:rsidRDefault="001E6139">
        <w:pPr>
          <w:pStyle w:val="af4"/>
          <w:jc w:val="center"/>
        </w:pPr>
        <w:r>
          <w:fldChar w:fldCharType="begin"/>
        </w:r>
        <w:r>
          <w:instrText>PAGE   \* MERGEFORMAT</w:instrText>
        </w:r>
        <w:r>
          <w:fldChar w:fldCharType="separate"/>
        </w:r>
        <w:r w:rsidR="007C4C52">
          <w:rPr>
            <w:noProof/>
          </w:rPr>
          <w:t>13</w:t>
        </w:r>
        <w:r>
          <w:fldChar w:fldCharType="end"/>
        </w:r>
      </w:p>
    </w:sdtContent>
  </w:sdt>
  <w:p w14:paraId="3B1FE7F9" w14:textId="77777777" w:rsidR="001E6139" w:rsidRDefault="001E613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61B3F" w14:textId="77777777" w:rsidR="00EC2B8A" w:rsidRDefault="00EC2B8A" w:rsidP="00315CA6">
      <w:pPr>
        <w:spacing w:after="0" w:line="240" w:lineRule="auto"/>
      </w:pPr>
      <w:r>
        <w:separator/>
      </w:r>
    </w:p>
  </w:footnote>
  <w:footnote w:type="continuationSeparator" w:id="0">
    <w:p w14:paraId="26475004" w14:textId="77777777" w:rsidR="00EC2B8A" w:rsidRDefault="00EC2B8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613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813"/>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4C52"/>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735A"/>
    <w:rsid w:val="00CE14AD"/>
    <w:rsid w:val="00CE1DBC"/>
    <w:rsid w:val="00D03128"/>
    <w:rsid w:val="00D034CA"/>
    <w:rsid w:val="00D33437"/>
    <w:rsid w:val="00D33C83"/>
    <w:rsid w:val="00D373B6"/>
    <w:rsid w:val="00D376BF"/>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2B8A"/>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13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13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4230265">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91506725">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product/109399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com/read?id=30310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product/2032519%20"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8503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3330A6FD-7778-48D3-AB00-23D07BC4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1</Pages>
  <Words>4372</Words>
  <Characters>24925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